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B287" w14:textId="77777777" w:rsidR="00566D1B" w:rsidRPr="00E70890" w:rsidRDefault="006B7682" w:rsidP="00B31655">
      <w:pPr>
        <w:shd w:val="clear" w:color="auto" w:fill="FFFFFF"/>
        <w:spacing w:after="120"/>
        <w:jc w:val="center"/>
        <w:outlineLvl w:val="2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E70890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INFORMATIVA SUL TRATTAMENTO DEI DATI PERSONALI </w:t>
      </w:r>
    </w:p>
    <w:p w14:paraId="34EC7453" w14:textId="01E976A2" w:rsidR="00C87E61" w:rsidRPr="005F0E50" w:rsidRDefault="005F0E50" w:rsidP="00B31655">
      <w:pPr>
        <w:shd w:val="clear" w:color="auto" w:fill="FFFFFF"/>
        <w:spacing w:after="120"/>
        <w:jc w:val="center"/>
        <w:outlineLvl w:val="2"/>
        <w:rPr>
          <w:rFonts w:ascii="Calibri" w:eastAsia="Times New Roman" w:hAnsi="Calibri" w:cs="Calibri"/>
          <w:b/>
          <w:sz w:val="16"/>
          <w:szCs w:val="16"/>
          <w:lang w:eastAsia="it-IT"/>
        </w:rPr>
      </w:pPr>
      <w:r w:rsidRPr="00E70890">
        <w:rPr>
          <w:rFonts w:ascii="Calibri" w:eastAsia="Times New Roman" w:hAnsi="Calibri" w:cs="Calibri"/>
          <w:b/>
          <w:sz w:val="16"/>
          <w:szCs w:val="16"/>
          <w:lang w:eastAsia="it-IT"/>
        </w:rPr>
        <w:t>rev. 1.0 de</w:t>
      </w:r>
      <w:r w:rsidR="00C87E61" w:rsidRPr="00E70890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l </w:t>
      </w:r>
      <w:r w:rsidRPr="00E70890">
        <w:rPr>
          <w:rFonts w:ascii="Calibri" w:eastAsia="Times New Roman" w:hAnsi="Calibri" w:cs="Calibri"/>
          <w:b/>
          <w:sz w:val="16"/>
          <w:szCs w:val="16"/>
          <w:lang w:eastAsia="it-IT"/>
        </w:rPr>
        <w:t>27 ottobre 2025</w:t>
      </w:r>
    </w:p>
    <w:p w14:paraId="0F1CB811" w14:textId="77777777" w:rsidR="00566D1B" w:rsidRPr="005F0E50" w:rsidRDefault="006B7682" w:rsidP="00B3165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 </w:t>
      </w:r>
    </w:p>
    <w:p w14:paraId="0354ED5D" w14:textId="225F1F68" w:rsidR="00B361E8" w:rsidRPr="005F0E50" w:rsidRDefault="00B31655" w:rsidP="00235484">
      <w:pPr>
        <w:shd w:val="clear" w:color="auto" w:fill="FFFFFF"/>
        <w:spacing w:after="120"/>
        <w:outlineLvl w:val="4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Premessa</w:t>
      </w:r>
    </w:p>
    <w:p w14:paraId="3644A25D" w14:textId="2AA48D80" w:rsidR="00B31655" w:rsidRPr="005F0E50" w:rsidRDefault="001C544A" w:rsidP="00B31655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1C544A">
        <w:rPr>
          <w:rFonts w:ascii="Calibri" w:hAnsi="Calibri" w:cs="Calibri"/>
          <w:sz w:val="24"/>
          <w:szCs w:val="24"/>
        </w:rPr>
        <w:t>CMC Ravenna S.p.A., con sede in (48122) Ravenna, Via Trieste n. 46, iscritta nel Registro delle Imprese della C.C.I.A.A. di Ferrara e Ravenna con REA RA-259563, codice fiscale e partita IVA 02801790391 (“</w:t>
      </w:r>
      <w:r w:rsidRPr="001C544A">
        <w:rPr>
          <w:rFonts w:ascii="Calibri" w:hAnsi="Calibri" w:cs="Calibri"/>
          <w:b/>
          <w:sz w:val="24"/>
          <w:szCs w:val="24"/>
        </w:rPr>
        <w:t>Società</w:t>
      </w:r>
      <w:r w:rsidRPr="001C544A">
        <w:rPr>
          <w:rFonts w:ascii="Calibri" w:hAnsi="Calibri" w:cs="Calibri"/>
          <w:sz w:val="24"/>
          <w:szCs w:val="24"/>
        </w:rPr>
        <w:t>”)</w:t>
      </w:r>
      <w:r>
        <w:rPr>
          <w:rFonts w:ascii="Calibri" w:hAnsi="Calibri" w:cs="Calibri"/>
          <w:sz w:val="24"/>
          <w:szCs w:val="24"/>
        </w:rPr>
        <w:t xml:space="preserve"> </w:t>
      </w:r>
      <w:r w:rsidR="00B31655" w:rsidRPr="005F0E50">
        <w:rPr>
          <w:rFonts w:ascii="Calibri" w:hAnsi="Calibri" w:cs="Calibri"/>
          <w:sz w:val="24"/>
          <w:szCs w:val="24"/>
        </w:rPr>
        <w:t xml:space="preserve">ha predisposto </w:t>
      </w:r>
      <w:r>
        <w:rPr>
          <w:rFonts w:ascii="Calibri" w:hAnsi="Calibri" w:cs="Calibri"/>
          <w:sz w:val="24"/>
          <w:szCs w:val="24"/>
        </w:rPr>
        <w:t>una specifica informativa</w:t>
      </w:r>
      <w:r w:rsidR="00B31655" w:rsidRPr="005F0E50">
        <w:rPr>
          <w:rFonts w:ascii="Calibri" w:hAnsi="Calibri" w:cs="Calibri"/>
          <w:sz w:val="24"/>
          <w:szCs w:val="24"/>
        </w:rPr>
        <w:t xml:space="preserve"> sul tr</w:t>
      </w:r>
      <w:r w:rsidR="00266E7F" w:rsidRPr="005F0E50">
        <w:rPr>
          <w:rFonts w:ascii="Calibri" w:hAnsi="Calibri" w:cs="Calibri"/>
          <w:sz w:val="24"/>
          <w:szCs w:val="24"/>
        </w:rPr>
        <w:t>attamento dei dati personali (“</w:t>
      </w:r>
      <w:r w:rsidR="00266E7F" w:rsidRPr="005F0E50">
        <w:rPr>
          <w:rFonts w:ascii="Calibri" w:hAnsi="Calibri" w:cs="Calibri"/>
          <w:b/>
          <w:sz w:val="24"/>
          <w:szCs w:val="24"/>
        </w:rPr>
        <w:t>informativa</w:t>
      </w:r>
      <w:r w:rsidR="00266E7F" w:rsidRPr="005F0E50">
        <w:rPr>
          <w:rFonts w:ascii="Calibri" w:hAnsi="Calibri" w:cs="Calibri"/>
          <w:sz w:val="24"/>
          <w:szCs w:val="24"/>
        </w:rPr>
        <w:t>”)</w:t>
      </w:r>
      <w:r>
        <w:rPr>
          <w:rFonts w:ascii="Calibri" w:hAnsi="Calibri" w:cs="Calibri"/>
          <w:sz w:val="24"/>
          <w:szCs w:val="24"/>
        </w:rPr>
        <w:t xml:space="preserve">, </w:t>
      </w:r>
      <w:r w:rsidR="00B31655" w:rsidRPr="005F0E50">
        <w:rPr>
          <w:rFonts w:ascii="Calibri" w:eastAsia="Arial Narrow" w:hAnsi="Calibri" w:cs="Calibri"/>
          <w:sz w:val="24"/>
          <w:szCs w:val="24"/>
        </w:rPr>
        <w:t xml:space="preserve">ai sensi degli </w:t>
      </w:r>
      <w:r w:rsidR="00266E7F" w:rsidRPr="005F0E50">
        <w:rPr>
          <w:rFonts w:ascii="Calibri" w:eastAsia="Arial Narrow" w:hAnsi="Calibri" w:cs="Calibri"/>
          <w:sz w:val="24"/>
          <w:szCs w:val="24"/>
        </w:rPr>
        <w:t>artt.</w:t>
      </w:r>
      <w:r w:rsidR="00B31655" w:rsidRPr="005F0E50">
        <w:rPr>
          <w:rFonts w:ascii="Calibri" w:eastAsia="Arial Narrow" w:hAnsi="Calibri" w:cs="Calibri"/>
          <w:sz w:val="24"/>
          <w:szCs w:val="24"/>
        </w:rPr>
        <w:t xml:space="preserve"> 13 e 14 del Regolamento </w:t>
      </w:r>
      <w:r w:rsidR="00266E7F" w:rsidRPr="005F0E50">
        <w:rPr>
          <w:rFonts w:ascii="Calibri" w:eastAsia="Arial Narrow" w:hAnsi="Calibri" w:cs="Calibri"/>
          <w:sz w:val="24"/>
          <w:szCs w:val="24"/>
        </w:rPr>
        <w:t>(</w:t>
      </w:r>
      <w:r w:rsidR="00B31655" w:rsidRPr="005F0E50">
        <w:rPr>
          <w:rFonts w:ascii="Calibri" w:eastAsia="Arial Narrow" w:hAnsi="Calibri" w:cs="Calibri"/>
          <w:sz w:val="24"/>
          <w:szCs w:val="24"/>
        </w:rPr>
        <w:t>UE</w:t>
      </w:r>
      <w:r w:rsidR="00266E7F" w:rsidRPr="005F0E50">
        <w:rPr>
          <w:rFonts w:ascii="Calibri" w:eastAsia="Arial Narrow" w:hAnsi="Calibri" w:cs="Calibri"/>
          <w:sz w:val="24"/>
          <w:szCs w:val="24"/>
        </w:rPr>
        <w:t>)</w:t>
      </w:r>
      <w:r w:rsidR="00B31655" w:rsidRPr="005F0E50">
        <w:rPr>
          <w:rFonts w:ascii="Calibri" w:eastAsia="Arial Narrow" w:hAnsi="Calibri" w:cs="Calibri"/>
          <w:sz w:val="24"/>
          <w:szCs w:val="24"/>
        </w:rPr>
        <w:t xml:space="preserve"> 679/2016 (“</w:t>
      </w:r>
      <w:r w:rsidR="00B31655" w:rsidRPr="005F0E50">
        <w:rPr>
          <w:rFonts w:ascii="Calibri" w:eastAsia="Arial Narrow" w:hAnsi="Calibri" w:cs="Calibri"/>
          <w:b/>
          <w:sz w:val="24"/>
          <w:szCs w:val="24"/>
        </w:rPr>
        <w:t>GDPR</w:t>
      </w:r>
      <w:r w:rsidR="00B31655" w:rsidRPr="005F0E50">
        <w:rPr>
          <w:rFonts w:ascii="Calibri" w:eastAsia="Arial Narrow" w:hAnsi="Calibri" w:cs="Calibri"/>
          <w:sz w:val="24"/>
          <w:szCs w:val="24"/>
        </w:rPr>
        <w:t xml:space="preserve">”), in conseguenza dell’adeguamento </w:t>
      </w:r>
      <w:r w:rsidR="00266E7F" w:rsidRPr="005F0E50">
        <w:rPr>
          <w:rFonts w:ascii="Calibri" w:eastAsia="Arial Narrow" w:hAnsi="Calibri" w:cs="Calibri"/>
          <w:sz w:val="24"/>
          <w:szCs w:val="24"/>
        </w:rPr>
        <w:t xml:space="preserve">agli obblighi derivanti </w:t>
      </w:r>
      <w:r w:rsidR="00266E7F" w:rsidRPr="005F0E50">
        <w:rPr>
          <w:rFonts w:ascii="Calibri" w:hAnsi="Calibri" w:cs="Calibri"/>
          <w:sz w:val="24"/>
          <w:szCs w:val="24"/>
        </w:rPr>
        <w:t>dal decreto legislativo 10 marzo 2023, n. 24</w:t>
      </w:r>
      <w:r w:rsidR="001604F9" w:rsidRPr="005F0E50">
        <w:rPr>
          <w:rFonts w:ascii="Calibri" w:hAnsi="Calibri" w:cs="Calibri"/>
          <w:sz w:val="24"/>
          <w:szCs w:val="24"/>
        </w:rPr>
        <w:t xml:space="preserve"> (“</w:t>
      </w:r>
      <w:r w:rsidR="001604F9" w:rsidRPr="005F0E50">
        <w:rPr>
          <w:rFonts w:ascii="Calibri" w:hAnsi="Calibri" w:cs="Calibri"/>
          <w:b/>
          <w:sz w:val="24"/>
          <w:szCs w:val="24"/>
        </w:rPr>
        <w:t>decreto whistleblowing</w:t>
      </w:r>
      <w:r w:rsidR="001604F9" w:rsidRPr="005F0E50">
        <w:rPr>
          <w:rFonts w:ascii="Calibri" w:hAnsi="Calibri" w:cs="Calibri"/>
          <w:sz w:val="24"/>
          <w:szCs w:val="24"/>
        </w:rPr>
        <w:t>”)</w:t>
      </w:r>
      <w:r w:rsidR="00266E7F" w:rsidRPr="005F0E50">
        <w:rPr>
          <w:rFonts w:ascii="Calibri" w:hAnsi="Calibri" w:cs="Calibri"/>
          <w:sz w:val="24"/>
          <w:szCs w:val="24"/>
        </w:rPr>
        <w:t xml:space="preserve">, di </w:t>
      </w:r>
      <w:r w:rsidR="00266E7F" w:rsidRPr="005F0E50">
        <w:rPr>
          <w:rFonts w:ascii="Calibri" w:hAnsi="Calibri" w:cs="Calibri"/>
          <w:color w:val="19191A"/>
          <w:sz w:val="24"/>
          <w:szCs w:val="24"/>
        </w:rPr>
        <w:t>attuazione della direttiva (UE) 2019/1937 del Parlamento europeo e del Consiglio, del 23 ottobre 2019</w:t>
      </w:r>
      <w:r w:rsidR="00D51F14" w:rsidRPr="005F0E50">
        <w:rPr>
          <w:rFonts w:ascii="Calibri" w:hAnsi="Calibri" w:cs="Calibri"/>
          <w:color w:val="19191A"/>
          <w:sz w:val="24"/>
          <w:szCs w:val="24"/>
        </w:rPr>
        <w:t xml:space="preserve"> (“</w:t>
      </w:r>
      <w:r w:rsidR="00D51F14" w:rsidRPr="005F0E50">
        <w:rPr>
          <w:rFonts w:ascii="Calibri" w:hAnsi="Calibri" w:cs="Calibri"/>
          <w:b/>
          <w:color w:val="19191A"/>
          <w:sz w:val="24"/>
          <w:szCs w:val="24"/>
        </w:rPr>
        <w:t>direttiva whistleblowing</w:t>
      </w:r>
      <w:r w:rsidR="00D51F14" w:rsidRPr="005F0E50">
        <w:rPr>
          <w:rFonts w:ascii="Calibri" w:hAnsi="Calibri" w:cs="Calibri"/>
          <w:color w:val="19191A"/>
          <w:sz w:val="24"/>
          <w:szCs w:val="24"/>
        </w:rPr>
        <w:t>”)</w:t>
      </w:r>
      <w:r w:rsidR="00266E7F" w:rsidRPr="005F0E50">
        <w:rPr>
          <w:rFonts w:ascii="Calibri" w:hAnsi="Calibri" w:cs="Calibri"/>
          <w:color w:val="19191A"/>
          <w:sz w:val="24"/>
          <w:szCs w:val="24"/>
        </w:rPr>
        <w:t xml:space="preserve">, riguardante la protezione delle persone che segnalano violazioni del diritto dell’Unione e recante disposizioni riguardanti la protezione delle persone che segnalano violazioni delle disposizioni normative nazionali </w:t>
      </w:r>
    </w:p>
    <w:p w14:paraId="1B280023" w14:textId="7E60D36D" w:rsidR="00266E7F" w:rsidRPr="005F0E50" w:rsidRDefault="00266E7F" w:rsidP="00B31655">
      <w:pPr>
        <w:shd w:val="clear" w:color="auto" w:fill="FFFFFF"/>
        <w:spacing w:after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 xml:space="preserve">L’informativa è </w:t>
      </w:r>
      <w:r w:rsidRPr="005F0E50">
        <w:rPr>
          <w:rFonts w:ascii="Calibri" w:eastAsia="Arial Narrow" w:hAnsi="Calibri" w:cs="Calibri"/>
          <w:sz w:val="24"/>
          <w:szCs w:val="24"/>
        </w:rPr>
        <w:t>conforme alla raccomandazione n. 2/2001 che le Autorità Europee per la Protezione dei Dati Personali, riunite nel Gruppo istituito dall’art. 29 della direttiva 95/46/CE, hanno adottato il 17 maggio 2001 per individuare alcuni requisiti minimi per la ra</w:t>
      </w:r>
      <w:r w:rsidR="00110163" w:rsidRPr="005F0E50">
        <w:rPr>
          <w:rFonts w:ascii="Calibri" w:eastAsia="Arial Narrow" w:hAnsi="Calibri" w:cs="Calibri"/>
          <w:sz w:val="24"/>
          <w:szCs w:val="24"/>
        </w:rPr>
        <w:t>ccolta di dati personali online</w:t>
      </w:r>
      <w:r w:rsidRPr="005F0E50">
        <w:rPr>
          <w:rFonts w:ascii="Calibri" w:eastAsia="Arial Narrow" w:hAnsi="Calibri" w:cs="Calibri"/>
          <w:sz w:val="24"/>
          <w:szCs w:val="24"/>
        </w:rPr>
        <w:t xml:space="preserve"> e, in particolare, le modalità, i tempi e la natura delle informazioni che i titolari del trattamento devono fornire agli utenti quando questi si collegano a pagine web.</w:t>
      </w:r>
    </w:p>
    <w:p w14:paraId="726DF4B4" w14:textId="77777777" w:rsidR="00B31655" w:rsidRPr="005F0E50" w:rsidRDefault="00B31655" w:rsidP="00B31655">
      <w:pPr>
        <w:shd w:val="clear" w:color="auto" w:fill="FFFFFF"/>
        <w:spacing w:after="0"/>
        <w:jc w:val="both"/>
        <w:rPr>
          <w:rFonts w:ascii="Calibri" w:eastAsia="Arial Narrow" w:hAnsi="Calibri" w:cs="Calibri"/>
          <w:sz w:val="24"/>
          <w:szCs w:val="24"/>
        </w:rPr>
      </w:pPr>
    </w:p>
    <w:p w14:paraId="02158B80" w14:textId="7A8A9BA8" w:rsidR="00B31655" w:rsidRPr="005F0E50" w:rsidRDefault="005971BA" w:rsidP="00235484">
      <w:pPr>
        <w:shd w:val="clear" w:color="auto" w:fill="FFFFFF"/>
        <w:spacing w:after="120"/>
        <w:jc w:val="both"/>
        <w:rPr>
          <w:rFonts w:ascii="Calibri" w:eastAsia="Arial Narrow" w:hAnsi="Calibri" w:cs="Calibri"/>
          <w:b/>
          <w:i/>
          <w:sz w:val="28"/>
          <w:szCs w:val="28"/>
        </w:rPr>
      </w:pPr>
      <w:r w:rsidRPr="005F0E50">
        <w:rPr>
          <w:rFonts w:ascii="Calibri" w:eastAsia="Arial Narrow" w:hAnsi="Calibri" w:cs="Calibri"/>
          <w:b/>
          <w:i/>
          <w:sz w:val="28"/>
          <w:szCs w:val="28"/>
        </w:rPr>
        <w:t>Scopo dell’informativa</w:t>
      </w:r>
    </w:p>
    <w:p w14:paraId="6E0E0AE4" w14:textId="5D644460" w:rsidR="00266E7F" w:rsidRPr="005F0E50" w:rsidRDefault="00266E7F" w:rsidP="00B31655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L’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informativa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descrive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le modalità attraverso le quali la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S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ocietà </w:t>
      </w:r>
      <w:r w:rsidR="005271B6" w:rsidRPr="005F0E50">
        <w:rPr>
          <w:rFonts w:ascii="Calibri" w:eastAsia="Times New Roman" w:hAnsi="Calibri" w:cs="Calibri"/>
          <w:sz w:val="24"/>
          <w:szCs w:val="24"/>
          <w:lang w:eastAsia="it-IT"/>
        </w:rPr>
        <w:t>tratta i dati personali acquisiti durante il processo di segnalazione di un atto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, fatto</w:t>
      </w:r>
      <w:r w:rsidR="005271B6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o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comportamento compresi nel perimetro applicativo del decreto whistleblowing</w:t>
      </w:r>
      <w:r w:rsidR="00110163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(“</w:t>
      </w:r>
      <w:r w:rsidR="00110163" w:rsidRPr="005F0E50">
        <w:rPr>
          <w:rFonts w:ascii="Calibri" w:eastAsia="Times New Roman" w:hAnsi="Calibri" w:cs="Calibri"/>
          <w:b/>
          <w:sz w:val="24"/>
          <w:szCs w:val="24"/>
          <w:lang w:eastAsia="it-IT"/>
        </w:rPr>
        <w:t>segnalazione</w:t>
      </w:r>
      <w:r w:rsidR="00110163" w:rsidRPr="005F0E50">
        <w:rPr>
          <w:rFonts w:ascii="Calibri" w:eastAsia="Times New Roman" w:hAnsi="Calibri" w:cs="Calibri"/>
          <w:sz w:val="24"/>
          <w:szCs w:val="24"/>
          <w:lang w:eastAsia="it-IT"/>
        </w:rPr>
        <w:t>” o, al plurale, “</w:t>
      </w:r>
      <w:r w:rsidR="00110163" w:rsidRPr="005F0E50">
        <w:rPr>
          <w:rFonts w:ascii="Calibri" w:eastAsia="Times New Roman" w:hAnsi="Calibri" w:cs="Calibri"/>
          <w:b/>
          <w:sz w:val="24"/>
          <w:szCs w:val="24"/>
          <w:lang w:eastAsia="it-IT"/>
        </w:rPr>
        <w:t>segnalazioni</w:t>
      </w:r>
      <w:r w:rsidR="00110163" w:rsidRPr="005F0E50">
        <w:rPr>
          <w:rFonts w:ascii="Calibri" w:eastAsia="Times New Roman" w:hAnsi="Calibri" w:cs="Calibri"/>
          <w:sz w:val="24"/>
          <w:szCs w:val="24"/>
          <w:lang w:eastAsia="it-IT"/>
        </w:rPr>
        <w:t>”)</w:t>
      </w:r>
      <w:r w:rsidR="005271B6" w:rsidRPr="005F0E50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="00DB7D97" w:rsidRPr="005F0E50">
        <w:rPr>
          <w:rFonts w:ascii="Calibri" w:hAnsi="Calibri" w:cs="Calibri"/>
          <w:sz w:val="24"/>
          <w:szCs w:val="24"/>
        </w:rPr>
        <w:t xml:space="preserve"> </w:t>
      </w:r>
    </w:p>
    <w:p w14:paraId="53950C8C" w14:textId="057C86FB" w:rsidR="00110163" w:rsidRPr="005F0E50" w:rsidRDefault="00266E7F" w:rsidP="00B31655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Il</w:t>
      </w:r>
      <w:r w:rsidR="00DB7D97" w:rsidRPr="005F0E50">
        <w:rPr>
          <w:rFonts w:ascii="Calibri" w:hAnsi="Calibri" w:cs="Calibri"/>
          <w:sz w:val="24"/>
          <w:szCs w:val="24"/>
        </w:rPr>
        <w:t xml:space="preserve"> processo, in sintesi, </w:t>
      </w:r>
      <w:r w:rsidRPr="005F0E50">
        <w:rPr>
          <w:rFonts w:ascii="Calibri" w:hAnsi="Calibri" w:cs="Calibri"/>
          <w:sz w:val="24"/>
          <w:szCs w:val="24"/>
        </w:rPr>
        <w:t xml:space="preserve">è avviato dalla </w:t>
      </w:r>
      <w:r w:rsidR="00DB7D97" w:rsidRPr="005F0E50">
        <w:rPr>
          <w:rFonts w:ascii="Calibri" w:hAnsi="Calibri" w:cs="Calibri"/>
          <w:sz w:val="24"/>
          <w:szCs w:val="24"/>
        </w:rPr>
        <w:t xml:space="preserve">segnalazione, prosegue </w:t>
      </w:r>
      <w:r w:rsidR="00110163" w:rsidRPr="005F0E50">
        <w:rPr>
          <w:rFonts w:ascii="Calibri" w:hAnsi="Calibri" w:cs="Calibri"/>
          <w:sz w:val="24"/>
          <w:szCs w:val="24"/>
        </w:rPr>
        <w:t xml:space="preserve">– previa verifica della sua ammissibilità – </w:t>
      </w:r>
      <w:r w:rsidR="00DB7D97" w:rsidRPr="005F0E50">
        <w:rPr>
          <w:rFonts w:ascii="Calibri" w:hAnsi="Calibri" w:cs="Calibri"/>
          <w:sz w:val="24"/>
          <w:szCs w:val="24"/>
        </w:rPr>
        <w:t xml:space="preserve">con </w:t>
      </w:r>
      <w:r w:rsidRPr="005F0E50">
        <w:rPr>
          <w:rFonts w:ascii="Calibri" w:hAnsi="Calibri" w:cs="Calibri"/>
          <w:sz w:val="24"/>
          <w:szCs w:val="24"/>
        </w:rPr>
        <w:t>l’</w:t>
      </w:r>
      <w:r w:rsidR="00DB7D97" w:rsidRPr="005F0E50">
        <w:rPr>
          <w:rFonts w:ascii="Calibri" w:hAnsi="Calibri" w:cs="Calibri"/>
          <w:sz w:val="24"/>
          <w:szCs w:val="24"/>
        </w:rPr>
        <w:t xml:space="preserve">istruttoria e </w:t>
      </w:r>
      <w:r w:rsidR="005971BA" w:rsidRPr="005F0E50">
        <w:rPr>
          <w:rFonts w:ascii="Calibri" w:hAnsi="Calibri" w:cs="Calibri"/>
          <w:sz w:val="24"/>
          <w:szCs w:val="24"/>
        </w:rPr>
        <w:t>termina: (i)</w:t>
      </w:r>
      <w:r w:rsidR="00110163" w:rsidRPr="005F0E50">
        <w:rPr>
          <w:rFonts w:ascii="Calibri" w:hAnsi="Calibri" w:cs="Calibri"/>
          <w:sz w:val="24"/>
          <w:szCs w:val="24"/>
        </w:rPr>
        <w:t xml:space="preserve"> ove la segnalazione sia ritenuta fondata,</w:t>
      </w:r>
      <w:r w:rsidR="00DB7D97" w:rsidRPr="005F0E50">
        <w:rPr>
          <w:rFonts w:ascii="Calibri" w:hAnsi="Calibri" w:cs="Calibri"/>
          <w:sz w:val="24"/>
          <w:szCs w:val="24"/>
        </w:rPr>
        <w:t xml:space="preserve"> con la trasmissione</w:t>
      </w:r>
      <w:r w:rsidRPr="005F0E50">
        <w:rPr>
          <w:rFonts w:ascii="Calibri" w:hAnsi="Calibri" w:cs="Calibri"/>
          <w:sz w:val="24"/>
          <w:szCs w:val="24"/>
        </w:rPr>
        <w:t>,</w:t>
      </w:r>
      <w:r w:rsidR="00DB7D97" w:rsidRPr="005F0E50">
        <w:rPr>
          <w:rFonts w:ascii="Calibri" w:hAnsi="Calibri" w:cs="Calibri"/>
          <w:sz w:val="24"/>
          <w:szCs w:val="24"/>
        </w:rPr>
        <w:t xml:space="preserve"> da parte del </w:t>
      </w:r>
      <w:r w:rsidRPr="005F0E50">
        <w:rPr>
          <w:rFonts w:ascii="Calibri" w:hAnsi="Calibri" w:cs="Calibri"/>
          <w:sz w:val="24"/>
          <w:szCs w:val="24"/>
        </w:rPr>
        <w:t>responsabile della gestione dei canali di segnalazione (“</w:t>
      </w:r>
      <w:r w:rsidRPr="005F0E50">
        <w:rPr>
          <w:rFonts w:ascii="Calibri" w:hAnsi="Calibri" w:cs="Calibri"/>
          <w:b/>
          <w:sz w:val="24"/>
          <w:szCs w:val="24"/>
        </w:rPr>
        <w:t>Gestore</w:t>
      </w:r>
      <w:r w:rsidRPr="005F0E50">
        <w:rPr>
          <w:rFonts w:ascii="Calibri" w:hAnsi="Calibri" w:cs="Calibri"/>
          <w:sz w:val="24"/>
          <w:szCs w:val="24"/>
        </w:rPr>
        <w:t xml:space="preserve">”) </w:t>
      </w:r>
      <w:r w:rsidR="00DB7D97" w:rsidRPr="005F0E50">
        <w:rPr>
          <w:rFonts w:ascii="Calibri" w:hAnsi="Calibri" w:cs="Calibri"/>
          <w:sz w:val="24"/>
          <w:szCs w:val="24"/>
        </w:rPr>
        <w:t>d</w:t>
      </w:r>
      <w:r w:rsidRPr="005F0E50">
        <w:rPr>
          <w:rFonts w:ascii="Calibri" w:hAnsi="Calibri" w:cs="Calibri"/>
          <w:sz w:val="24"/>
          <w:szCs w:val="24"/>
        </w:rPr>
        <w:t>i</w:t>
      </w:r>
      <w:r w:rsidR="00DB7D97" w:rsidRPr="005F0E50">
        <w:rPr>
          <w:rFonts w:ascii="Calibri" w:hAnsi="Calibri" w:cs="Calibri"/>
          <w:sz w:val="24"/>
          <w:szCs w:val="24"/>
        </w:rPr>
        <w:t xml:space="preserve"> </w:t>
      </w:r>
      <w:r w:rsidRPr="005F0E50">
        <w:rPr>
          <w:rFonts w:ascii="Calibri" w:hAnsi="Calibri" w:cs="Calibri"/>
          <w:sz w:val="24"/>
          <w:szCs w:val="24"/>
        </w:rPr>
        <w:t xml:space="preserve">una </w:t>
      </w:r>
      <w:r w:rsidR="00DB7D97" w:rsidRPr="005F0E50">
        <w:rPr>
          <w:rFonts w:ascii="Calibri" w:hAnsi="Calibri" w:cs="Calibri"/>
          <w:sz w:val="24"/>
          <w:szCs w:val="24"/>
        </w:rPr>
        <w:t>relazion</w:t>
      </w:r>
      <w:r w:rsidR="00110163" w:rsidRPr="005F0E50">
        <w:rPr>
          <w:rFonts w:ascii="Calibri" w:hAnsi="Calibri" w:cs="Calibri"/>
          <w:sz w:val="24"/>
          <w:szCs w:val="24"/>
        </w:rPr>
        <w:t xml:space="preserve">e conclusiva all’organo </w:t>
      </w:r>
      <w:r w:rsidR="00DB7D97" w:rsidRPr="005F0E50">
        <w:rPr>
          <w:rFonts w:ascii="Calibri" w:hAnsi="Calibri" w:cs="Calibri"/>
          <w:sz w:val="24"/>
          <w:szCs w:val="24"/>
        </w:rPr>
        <w:t>competente a</w:t>
      </w:r>
      <w:r w:rsidR="00110163" w:rsidRPr="005F0E50">
        <w:rPr>
          <w:rFonts w:ascii="Calibri" w:hAnsi="Calibri" w:cs="Calibri"/>
          <w:sz w:val="24"/>
          <w:szCs w:val="24"/>
        </w:rPr>
        <w:t>ll’adozione di eventuali provvedimenti, individuato dalla specifica procedura adottata dalla Società (“</w:t>
      </w:r>
      <w:r w:rsidR="001C544A">
        <w:rPr>
          <w:rFonts w:ascii="Calibri" w:hAnsi="Calibri" w:cs="Calibri"/>
          <w:b/>
          <w:sz w:val="24"/>
          <w:szCs w:val="24"/>
        </w:rPr>
        <w:t>P</w:t>
      </w:r>
      <w:r w:rsidR="00110163" w:rsidRPr="005F0E50">
        <w:rPr>
          <w:rFonts w:ascii="Calibri" w:hAnsi="Calibri" w:cs="Calibri"/>
          <w:b/>
          <w:sz w:val="24"/>
          <w:szCs w:val="24"/>
        </w:rPr>
        <w:t>rocedura whistleblowing</w:t>
      </w:r>
      <w:r w:rsidR="00110163" w:rsidRPr="005F0E50">
        <w:rPr>
          <w:rFonts w:ascii="Calibri" w:hAnsi="Calibri" w:cs="Calibri"/>
          <w:sz w:val="24"/>
          <w:szCs w:val="24"/>
        </w:rPr>
        <w:t>”)</w:t>
      </w:r>
      <w:r w:rsidR="005971BA" w:rsidRPr="005F0E50">
        <w:rPr>
          <w:rFonts w:ascii="Calibri" w:hAnsi="Calibri" w:cs="Calibri"/>
          <w:sz w:val="24"/>
          <w:szCs w:val="24"/>
        </w:rPr>
        <w:t xml:space="preserve">; (ii) ove la segnalazione sia </w:t>
      </w:r>
      <w:r w:rsidR="001C544A">
        <w:rPr>
          <w:rFonts w:ascii="Calibri" w:hAnsi="Calibri" w:cs="Calibri"/>
          <w:sz w:val="24"/>
          <w:szCs w:val="24"/>
        </w:rPr>
        <w:t xml:space="preserve">inammissibile o </w:t>
      </w:r>
      <w:r w:rsidR="005971BA" w:rsidRPr="005F0E50">
        <w:rPr>
          <w:rFonts w:ascii="Calibri" w:hAnsi="Calibri" w:cs="Calibri"/>
          <w:sz w:val="24"/>
          <w:szCs w:val="24"/>
        </w:rPr>
        <w:t>ritenuta infondata, con l’archiviazione.</w:t>
      </w:r>
    </w:p>
    <w:p w14:paraId="033A8570" w14:textId="16DF897D" w:rsidR="00110163" w:rsidRPr="005F0E50" w:rsidRDefault="00110163" w:rsidP="00B31655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 xml:space="preserve">La Società ha previsto che le segnalazioni – in forma scritta od orale – siano inviate attraverso </w:t>
      </w:r>
      <w:r w:rsidR="001C544A">
        <w:rPr>
          <w:rFonts w:ascii="Calibri" w:hAnsi="Calibri" w:cs="Calibri"/>
          <w:sz w:val="24"/>
          <w:szCs w:val="24"/>
        </w:rPr>
        <w:t xml:space="preserve">una </w:t>
      </w:r>
      <w:r w:rsidRPr="005F0E50">
        <w:rPr>
          <w:rFonts w:ascii="Calibri" w:hAnsi="Calibri" w:cs="Calibri"/>
          <w:sz w:val="24"/>
          <w:szCs w:val="24"/>
        </w:rPr>
        <w:t xml:space="preserve">piattaforma informatica </w:t>
      </w:r>
      <w:r w:rsidR="001C544A">
        <w:rPr>
          <w:rFonts w:ascii="Calibri" w:hAnsi="Calibri" w:cs="Calibri"/>
          <w:sz w:val="24"/>
          <w:szCs w:val="24"/>
        </w:rPr>
        <w:t>realizzata da terze parti</w:t>
      </w:r>
      <w:r w:rsidRPr="005F0E50">
        <w:rPr>
          <w:rFonts w:ascii="Calibri" w:hAnsi="Calibri" w:cs="Calibri"/>
          <w:sz w:val="24"/>
          <w:szCs w:val="24"/>
        </w:rPr>
        <w:t xml:space="preserve"> (“</w:t>
      </w:r>
      <w:r w:rsidRPr="005F0E50">
        <w:rPr>
          <w:rFonts w:ascii="Calibri" w:hAnsi="Calibri" w:cs="Calibri"/>
          <w:b/>
          <w:sz w:val="24"/>
          <w:szCs w:val="24"/>
        </w:rPr>
        <w:t>piattaforma informatica</w:t>
      </w:r>
      <w:r w:rsidRPr="005F0E50">
        <w:rPr>
          <w:rFonts w:ascii="Calibri" w:hAnsi="Calibri" w:cs="Calibri"/>
          <w:sz w:val="24"/>
          <w:szCs w:val="24"/>
        </w:rPr>
        <w:t xml:space="preserve">”), che garantisce, </w:t>
      </w:r>
      <w:r w:rsidRPr="005F0E50">
        <w:rPr>
          <w:rFonts w:ascii="Calibri" w:hAnsi="Calibri" w:cs="Calibri"/>
          <w:color w:val="19191A"/>
          <w:sz w:val="24"/>
          <w:szCs w:val="24"/>
        </w:rPr>
        <w:t>attraverso il ricorso a strumenti di crittografia, la riservatezza della persona coinvolta e della persona comunque menzionata nella segnalazione, nonché del contenuto della segnalazione e della relativa documentazione. Attraverso lo stesso mezzo il segnalante può richiedere al Gestore un incontro diretto</w:t>
      </w:r>
      <w:r w:rsidR="00AD4333" w:rsidRPr="005F0E50">
        <w:rPr>
          <w:rFonts w:ascii="Calibri" w:hAnsi="Calibri" w:cs="Calibri"/>
          <w:color w:val="19191A"/>
          <w:sz w:val="24"/>
          <w:szCs w:val="24"/>
        </w:rPr>
        <w:t xml:space="preserve"> per formalizzare oralmente la segnalazione.</w:t>
      </w:r>
    </w:p>
    <w:p w14:paraId="0D5E6438" w14:textId="05BC5F8C" w:rsidR="0058646D" w:rsidRPr="005F0E50" w:rsidRDefault="00110163" w:rsidP="00B3165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hAnsi="Calibri" w:cs="Calibri"/>
          <w:sz w:val="24"/>
          <w:szCs w:val="24"/>
        </w:rPr>
        <w:t>I dati personali trattati sono quelli inserit</w:t>
      </w:r>
      <w:r w:rsidR="00AD4333" w:rsidRPr="005F0E50">
        <w:rPr>
          <w:rFonts w:ascii="Calibri" w:hAnsi="Calibri" w:cs="Calibri"/>
          <w:sz w:val="24"/>
          <w:szCs w:val="24"/>
        </w:rPr>
        <w:t xml:space="preserve">i dagli utenti che si collegano alla piattaforma informatica, ovvero quelli di coloro che effettuano una segnalazione in forma orale, nonché quelli </w:t>
      </w:r>
      <w:r w:rsidR="0058646D" w:rsidRPr="005F0E50">
        <w:rPr>
          <w:rFonts w:ascii="Calibri" w:eastAsia="Times New Roman" w:hAnsi="Calibri" w:cs="Calibri"/>
          <w:sz w:val="24"/>
          <w:szCs w:val="24"/>
          <w:lang w:eastAsia="it-IT"/>
        </w:rPr>
        <w:t>dei soggetti coinvolti nella gestione della segnalazione.</w:t>
      </w:r>
    </w:p>
    <w:p w14:paraId="26AA2EF0" w14:textId="77777777" w:rsidR="00AD4333" w:rsidRPr="005F0E50" w:rsidRDefault="00AD4333" w:rsidP="00B3165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9D7860D" w14:textId="258DFB68" w:rsidR="00AD4333" w:rsidRPr="005F0E50" w:rsidRDefault="00AD4333" w:rsidP="00235484">
      <w:pPr>
        <w:shd w:val="clear" w:color="auto" w:fill="FFFFFF"/>
        <w:spacing w:after="120"/>
        <w:jc w:val="both"/>
        <w:rPr>
          <w:rFonts w:ascii="Calibri" w:hAnsi="Calibri" w:cs="Calibri"/>
          <w:b/>
          <w:sz w:val="28"/>
          <w:szCs w:val="28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lastRenderedPageBreak/>
        <w:t xml:space="preserve">Chi </w:t>
      </w:r>
      <w:r w:rsidR="001C544A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è il </w:t>
      </w:r>
      <w:r w:rsidR="007241F6">
        <w:rPr>
          <w:rFonts w:ascii="Calibri" w:eastAsia="Times New Roman" w:hAnsi="Calibri" w:cs="Calibri"/>
          <w:b/>
          <w:sz w:val="28"/>
          <w:szCs w:val="28"/>
          <w:lang w:eastAsia="it-IT"/>
        </w:rPr>
        <w:t>T</w:t>
      </w:r>
      <w:r w:rsidR="001C544A">
        <w:rPr>
          <w:rFonts w:ascii="Calibri" w:eastAsia="Times New Roman" w:hAnsi="Calibri" w:cs="Calibri"/>
          <w:b/>
          <w:sz w:val="28"/>
          <w:szCs w:val="28"/>
          <w:lang w:eastAsia="it-IT"/>
        </w:rPr>
        <w:t>itolare</w:t>
      </w: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 </w:t>
      </w:r>
      <w:r w:rsidR="001C544A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del </w:t>
      </w: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trattamento?</w:t>
      </w:r>
    </w:p>
    <w:p w14:paraId="03A83E3D" w14:textId="285229F6" w:rsidR="007241F6" w:rsidRDefault="007241F6" w:rsidP="00AD4333">
      <w:pPr>
        <w:widowControl w:val="0"/>
        <w:shd w:val="clear" w:color="auto" w:fill="FFFFFF"/>
        <w:overflowPunct w:val="0"/>
        <w:spacing w:after="0"/>
        <w:jc w:val="both"/>
        <w:textAlignment w:val="baseline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Titolare del trattamento (data controller) è la Società, che determina le finalità e i mezzi del trattamento dei dati personali (art. 4, paragrafo 1, n. 7, GDPR), avvalendosi – attraverso apposite designazioni – di Responsabili del trattamento, ed in particolare del Gestore, previsto dalla Procedura whistleblowing, e dell’impresa fornitrice della piattaforma informatica.</w:t>
      </w:r>
    </w:p>
    <w:p w14:paraId="02040E4A" w14:textId="4A2ABAD4" w:rsidR="00E60C25" w:rsidRPr="005F0E50" w:rsidRDefault="00E60C25" w:rsidP="00AD4333">
      <w:pPr>
        <w:widowControl w:val="0"/>
        <w:shd w:val="clear" w:color="auto" w:fill="FFFFFF"/>
        <w:overflowPunct w:val="0"/>
        <w:spacing w:after="0"/>
        <w:jc w:val="both"/>
        <w:textAlignment w:val="baseline"/>
        <w:outlineLvl w:val="0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 xml:space="preserve">Il contenuto essenziale </w:t>
      </w:r>
      <w:r w:rsidR="007241F6">
        <w:rPr>
          <w:rFonts w:ascii="Calibri" w:hAnsi="Calibri" w:cs="Calibri"/>
          <w:sz w:val="24"/>
          <w:szCs w:val="24"/>
        </w:rPr>
        <w:t>delle nomine a Responsabile</w:t>
      </w:r>
      <w:r w:rsidRPr="005F0E50">
        <w:rPr>
          <w:rFonts w:ascii="Calibri" w:hAnsi="Calibri" w:cs="Calibri"/>
          <w:sz w:val="24"/>
          <w:szCs w:val="24"/>
        </w:rPr>
        <w:t xml:space="preserve"> potrà esser messo a disposizione dei soggetti interessati dietro richiesta da inoltrare alla Società</w:t>
      </w:r>
      <w:r w:rsidR="0015740F" w:rsidRPr="005F0E50">
        <w:rPr>
          <w:rFonts w:ascii="Calibri" w:hAnsi="Calibri" w:cs="Calibri"/>
          <w:sz w:val="24"/>
          <w:szCs w:val="24"/>
        </w:rPr>
        <w:t xml:space="preserve"> agli indirizzi di posta elettronica indicati nell</w:t>
      </w:r>
      <w:r w:rsidR="0089217A" w:rsidRPr="005F0E50">
        <w:rPr>
          <w:rFonts w:ascii="Calibri" w:hAnsi="Calibri" w:cs="Calibri"/>
          <w:sz w:val="24"/>
          <w:szCs w:val="24"/>
        </w:rPr>
        <w:t xml:space="preserve">’apposita </w:t>
      </w:r>
      <w:r w:rsidR="0015740F" w:rsidRPr="005F0E50">
        <w:rPr>
          <w:rFonts w:ascii="Calibri" w:hAnsi="Calibri" w:cs="Calibri"/>
          <w:sz w:val="24"/>
          <w:szCs w:val="24"/>
        </w:rPr>
        <w:t xml:space="preserve">sezione </w:t>
      </w:r>
      <w:r w:rsidR="0089217A" w:rsidRPr="005F0E50">
        <w:rPr>
          <w:rFonts w:ascii="Calibri" w:hAnsi="Calibri" w:cs="Calibri"/>
          <w:sz w:val="24"/>
          <w:szCs w:val="24"/>
        </w:rPr>
        <w:t>dell’informativa</w:t>
      </w:r>
      <w:r w:rsidR="00FE0CCE" w:rsidRPr="005F0E50">
        <w:rPr>
          <w:rFonts w:ascii="Calibri" w:hAnsi="Calibri" w:cs="Calibri"/>
          <w:sz w:val="24"/>
          <w:szCs w:val="24"/>
        </w:rPr>
        <w:t xml:space="preserve"> (“</w:t>
      </w:r>
      <w:r w:rsidR="00FE0CCE" w:rsidRPr="005F0E50">
        <w:rPr>
          <w:rFonts w:ascii="Calibri" w:hAnsi="Calibri" w:cs="Calibri"/>
          <w:b/>
          <w:sz w:val="24"/>
          <w:szCs w:val="24"/>
        </w:rPr>
        <w:t>contatti privacy</w:t>
      </w:r>
      <w:r w:rsidR="00FE0CCE" w:rsidRPr="005F0E50">
        <w:rPr>
          <w:rFonts w:ascii="Calibri" w:hAnsi="Calibri" w:cs="Calibri"/>
          <w:sz w:val="24"/>
          <w:szCs w:val="24"/>
        </w:rPr>
        <w:t>”)</w:t>
      </w:r>
      <w:r w:rsidRPr="005F0E50">
        <w:rPr>
          <w:rFonts w:ascii="Calibri" w:hAnsi="Calibri" w:cs="Calibri"/>
          <w:sz w:val="24"/>
          <w:szCs w:val="24"/>
        </w:rPr>
        <w:t>.</w:t>
      </w:r>
    </w:p>
    <w:p w14:paraId="3A3DD863" w14:textId="77777777" w:rsidR="00E60C25" w:rsidRPr="005F0E50" w:rsidRDefault="00E60C25" w:rsidP="00AD4333">
      <w:pPr>
        <w:widowControl w:val="0"/>
        <w:shd w:val="clear" w:color="auto" w:fill="FFFFFF"/>
        <w:overflowPunct w:val="0"/>
        <w:spacing w:after="0"/>
        <w:jc w:val="both"/>
        <w:textAlignment w:val="baseline"/>
        <w:outlineLvl w:val="0"/>
        <w:rPr>
          <w:rFonts w:ascii="Calibri" w:hAnsi="Calibri" w:cs="Calibri"/>
          <w:sz w:val="24"/>
          <w:szCs w:val="24"/>
        </w:rPr>
      </w:pPr>
    </w:p>
    <w:p w14:paraId="71A30E07" w14:textId="0D659962" w:rsidR="00E60C25" w:rsidRPr="005F0E50" w:rsidRDefault="00E60C25" w:rsidP="00235484">
      <w:pPr>
        <w:widowControl w:val="0"/>
        <w:shd w:val="clear" w:color="auto" w:fill="FFFFFF"/>
        <w:overflowPunct w:val="0"/>
        <w:spacing w:after="120"/>
        <w:jc w:val="both"/>
        <w:textAlignment w:val="baseline"/>
        <w:outlineLvl w:val="0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5F0E50">
        <w:rPr>
          <w:rFonts w:ascii="Calibri" w:hAnsi="Calibri" w:cs="Calibri"/>
          <w:b/>
          <w:color w:val="000000" w:themeColor="text1"/>
          <w:sz w:val="28"/>
          <w:szCs w:val="28"/>
        </w:rPr>
        <w:t>Quali sono i soggetti interessati al trattamento?</w:t>
      </w:r>
    </w:p>
    <w:p w14:paraId="29A99542" w14:textId="77777777" w:rsidR="00E60C25" w:rsidRPr="005F0E50" w:rsidRDefault="00E60C25" w:rsidP="00263676">
      <w:pPr>
        <w:widowControl w:val="0"/>
        <w:shd w:val="clear" w:color="auto" w:fill="FFFFFF"/>
        <w:overflowPunct w:val="0"/>
        <w:spacing w:after="0"/>
        <w:jc w:val="both"/>
        <w:textAlignment w:val="baseline"/>
        <w:outlineLvl w:val="0"/>
        <w:rPr>
          <w:rFonts w:ascii="Calibri" w:hAnsi="Calibri" w:cs="Calibri"/>
          <w:color w:val="000000" w:themeColor="text1"/>
          <w:sz w:val="24"/>
          <w:szCs w:val="24"/>
        </w:rPr>
      </w:pPr>
      <w:r w:rsidRPr="005F0E50">
        <w:rPr>
          <w:rFonts w:ascii="Calibri" w:hAnsi="Calibri" w:cs="Calibri"/>
          <w:color w:val="000000" w:themeColor="text1"/>
          <w:sz w:val="24"/>
          <w:szCs w:val="24"/>
        </w:rPr>
        <w:t>I soggetti interessati al trattamento sono quelli coinvolti nel processo di segnalazione regolamentato dalla Procedura whistleblowing in conformità al decreto whistleblowing, ovverosia:</w:t>
      </w:r>
    </w:p>
    <w:p w14:paraId="5C6D3CBF" w14:textId="3C72759D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color w:val="19191A"/>
          <w:sz w:val="24"/>
          <w:szCs w:val="24"/>
        </w:rPr>
        <w:t>i lavoratori subordinati, ivi compresi quelli titolari di rapporti di collaborazione che si concretano in prestazioni di lavoro prevalentemente personali, continuative e le cui modalità di esecuzione siano organizzate dal committente, e i prestatori di lavoro occasionali;</w:t>
      </w:r>
    </w:p>
    <w:p w14:paraId="65C05A5B" w14:textId="2A4D861F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color w:val="19191A"/>
          <w:sz w:val="24"/>
          <w:szCs w:val="24"/>
        </w:rPr>
        <w:t>i lavoratori autonomi e para-subordinati;</w:t>
      </w:r>
    </w:p>
    <w:p w14:paraId="1F572F46" w14:textId="77777777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color w:val="19191A"/>
          <w:sz w:val="24"/>
          <w:szCs w:val="24"/>
        </w:rPr>
        <w:t>i lavoratori o collaboratori, che forniscono beni o servizi o che realizzano opere in favore di terzi;</w:t>
      </w:r>
    </w:p>
    <w:p w14:paraId="6EBD5E94" w14:textId="77777777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color w:val="19191A"/>
          <w:sz w:val="24"/>
          <w:szCs w:val="24"/>
        </w:rPr>
        <w:t>i liberi professionisti e i consulenti;</w:t>
      </w:r>
    </w:p>
    <w:p w14:paraId="71E23EE9" w14:textId="77777777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color w:val="19191A"/>
          <w:sz w:val="24"/>
          <w:szCs w:val="24"/>
        </w:rPr>
        <w:t>i volontari e i tirocinanti, retribuiti e non retribuiti;</w:t>
      </w:r>
    </w:p>
    <w:p w14:paraId="0F946742" w14:textId="13FB007C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color w:val="19191A"/>
          <w:sz w:val="24"/>
          <w:szCs w:val="24"/>
        </w:rPr>
        <w:t>gli azionisti e le persone con funzione di amministrazione, direzione, controllo, vigilanza o rappresentanza, anche qualora tali funzioni siano esercitate in via di mero fatto;</w:t>
      </w:r>
    </w:p>
    <w:p w14:paraId="1F4E52F1" w14:textId="7B1F0A2E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i facilitatori, ovverosia alle persone fisiche che assistono una persona segnalante nel processo di segnalazione, operanti all’interno del medesimo contesto lavorativo e la cui assistenza debba essere mantenuta riservata;</w:t>
      </w:r>
    </w:p>
    <w:p w14:paraId="1AD09C61" w14:textId="71D4673C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le persone del medesimo contesto lavorativo della persona segnalante, di colui che ha sporto una denuncia all’autorità giudiziaria o contabile o di colui che ha effettuato una divulgazione pubblica e che sono legate ad essi da uno stabile legame affettivo o di parentela entro il quarto grado;</w:t>
      </w:r>
    </w:p>
    <w:p w14:paraId="500BEAE3" w14:textId="7C896EB1" w:rsidR="00E60C25" w:rsidRPr="005F0E50" w:rsidRDefault="00E60C25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i colleghi di lavoro della persona segnalante o della persona che ha sporto una denuncia all’autorità giudiziaria o contabile o effettuato una divulgazione pubblica, che lavorano nel medesimo contesto lavorativo della stessa e che hanno con detta persona un rapporto abituale e corrente;</w:t>
      </w:r>
    </w:p>
    <w:p w14:paraId="627F20BC" w14:textId="77777777" w:rsidR="00D51F14" w:rsidRPr="005F0E50" w:rsidRDefault="00D51F14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gli</w:t>
      </w:r>
      <w:r w:rsidR="00E60C25" w:rsidRPr="005F0E50">
        <w:rPr>
          <w:rFonts w:ascii="Calibri" w:hAnsi="Calibri" w:cs="Calibri"/>
          <w:sz w:val="24"/>
          <w:szCs w:val="24"/>
        </w:rPr>
        <w:t xml:space="preserve"> enti di proprietà della persona segnalante o della persona che ha sporto una denuncia all’autorità giudiziaria o contabile o che ha effettuato una divulgazione pubblica o per i quali le stesse persone lavorano, nonché agli enti che operano nel medesimo contesto lavorativo delle </w:t>
      </w:r>
      <w:proofErr w:type="gramStart"/>
      <w:r w:rsidR="00E60C25" w:rsidRPr="005F0E50">
        <w:rPr>
          <w:rFonts w:ascii="Calibri" w:hAnsi="Calibri" w:cs="Calibri"/>
          <w:sz w:val="24"/>
          <w:szCs w:val="24"/>
        </w:rPr>
        <w:t>predette</w:t>
      </w:r>
      <w:proofErr w:type="gramEnd"/>
      <w:r w:rsidR="00E60C25" w:rsidRPr="005F0E50">
        <w:rPr>
          <w:rFonts w:ascii="Calibri" w:hAnsi="Calibri" w:cs="Calibri"/>
          <w:sz w:val="24"/>
          <w:szCs w:val="24"/>
        </w:rPr>
        <w:t xml:space="preserve"> persone</w:t>
      </w:r>
      <w:r w:rsidRPr="005F0E50">
        <w:rPr>
          <w:rFonts w:ascii="Calibri" w:hAnsi="Calibri" w:cs="Calibri"/>
          <w:sz w:val="24"/>
          <w:szCs w:val="24"/>
        </w:rPr>
        <w:t>.</w:t>
      </w:r>
    </w:p>
    <w:p w14:paraId="713AB92D" w14:textId="77777777" w:rsidR="00D51F14" w:rsidRPr="005F0E50" w:rsidRDefault="00D51F14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lastRenderedPageBreak/>
        <w:t>l</w:t>
      </w:r>
      <w:r w:rsidR="005C5B1F" w:rsidRPr="005F0E50">
        <w:rPr>
          <w:rFonts w:ascii="Calibri" w:hAnsi="Calibri" w:cs="Calibri"/>
          <w:sz w:val="24"/>
          <w:szCs w:val="24"/>
        </w:rPr>
        <w:t>a persona coinvolta</w:t>
      </w:r>
      <w:r w:rsidRPr="005F0E50">
        <w:rPr>
          <w:rFonts w:ascii="Calibri" w:hAnsi="Calibri" w:cs="Calibri"/>
          <w:sz w:val="24"/>
          <w:szCs w:val="24"/>
        </w:rPr>
        <w:t xml:space="preserve">, cioè </w:t>
      </w:r>
      <w:r w:rsidR="0028721E" w:rsidRPr="005F0E50">
        <w:rPr>
          <w:rFonts w:ascii="Calibri" w:hAnsi="Calibri" w:cs="Calibri"/>
          <w:sz w:val="24"/>
          <w:szCs w:val="24"/>
        </w:rPr>
        <w:t>il soggetto menzionato dalla segnalazione a cui è attribuita la violazione</w:t>
      </w:r>
      <w:r w:rsidRPr="005F0E50">
        <w:rPr>
          <w:rFonts w:ascii="Calibri" w:hAnsi="Calibri" w:cs="Calibri"/>
          <w:sz w:val="24"/>
          <w:szCs w:val="24"/>
        </w:rPr>
        <w:t>;</w:t>
      </w:r>
    </w:p>
    <w:p w14:paraId="7A63E10B" w14:textId="77777777" w:rsidR="00D51F14" w:rsidRPr="005F0E50" w:rsidRDefault="00D51F14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i</w:t>
      </w:r>
      <w:r w:rsidR="00D576F6" w:rsidRPr="005F0E50">
        <w:rPr>
          <w:rFonts w:ascii="Calibri" w:hAnsi="Calibri" w:cs="Calibri"/>
          <w:sz w:val="24"/>
          <w:szCs w:val="24"/>
        </w:rPr>
        <w:t xml:space="preserve"> soggetti </w:t>
      </w:r>
      <w:r w:rsidRPr="005F0E50">
        <w:rPr>
          <w:rFonts w:ascii="Calibri" w:hAnsi="Calibri" w:cs="Calibri"/>
          <w:sz w:val="24"/>
          <w:szCs w:val="24"/>
        </w:rPr>
        <w:t xml:space="preserve">menzionati </w:t>
      </w:r>
      <w:r w:rsidR="00D576F6" w:rsidRPr="005F0E50">
        <w:rPr>
          <w:rFonts w:ascii="Calibri" w:hAnsi="Calibri" w:cs="Calibri"/>
          <w:sz w:val="24"/>
          <w:szCs w:val="24"/>
        </w:rPr>
        <w:t>nella segnalazione</w:t>
      </w:r>
      <w:r w:rsidRPr="005F0E50">
        <w:rPr>
          <w:rFonts w:ascii="Calibri" w:hAnsi="Calibri" w:cs="Calibri"/>
          <w:sz w:val="24"/>
          <w:szCs w:val="24"/>
        </w:rPr>
        <w:t>;</w:t>
      </w:r>
    </w:p>
    <w:p w14:paraId="21630E6F" w14:textId="22B4082C" w:rsidR="0028721E" w:rsidRPr="005F0E50" w:rsidRDefault="00D51F14" w:rsidP="00263676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contextualSpacing w:val="0"/>
        <w:jc w:val="both"/>
        <w:rPr>
          <w:rFonts w:ascii="Calibri" w:hAnsi="Calibri" w:cs="Calibri"/>
          <w:color w:val="19191A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o</w:t>
      </w:r>
      <w:r w:rsidR="0028721E" w:rsidRPr="005F0E50">
        <w:rPr>
          <w:rFonts w:ascii="Calibri" w:hAnsi="Calibri" w:cs="Calibri"/>
          <w:sz w:val="24"/>
          <w:szCs w:val="24"/>
        </w:rPr>
        <w:t>gni altro soggetto i cui dati per</w:t>
      </w:r>
      <w:r w:rsidRPr="005F0E50">
        <w:rPr>
          <w:rFonts w:ascii="Calibri" w:hAnsi="Calibri" w:cs="Calibri"/>
          <w:sz w:val="24"/>
          <w:szCs w:val="24"/>
        </w:rPr>
        <w:t>sonali si</w:t>
      </w:r>
      <w:r w:rsidR="0002299C" w:rsidRPr="005F0E50">
        <w:rPr>
          <w:rFonts w:ascii="Calibri" w:hAnsi="Calibri" w:cs="Calibri"/>
          <w:sz w:val="24"/>
          <w:szCs w:val="24"/>
        </w:rPr>
        <w:t>a</w:t>
      </w:r>
      <w:r w:rsidR="0028721E" w:rsidRPr="005F0E50">
        <w:rPr>
          <w:rFonts w:ascii="Calibri" w:hAnsi="Calibri" w:cs="Calibri"/>
          <w:sz w:val="24"/>
          <w:szCs w:val="24"/>
        </w:rPr>
        <w:t>no necessari per la gestione della segnalazione.</w:t>
      </w:r>
    </w:p>
    <w:p w14:paraId="466B5B16" w14:textId="77777777" w:rsidR="00695B92" w:rsidRPr="005F0E50" w:rsidRDefault="00695B92" w:rsidP="00235484">
      <w:pPr>
        <w:widowControl w:val="0"/>
        <w:shd w:val="clear" w:color="auto" w:fill="FFFFFF"/>
        <w:overflowPunct w:val="0"/>
        <w:spacing w:after="0"/>
        <w:jc w:val="both"/>
        <w:textAlignment w:val="baseline"/>
        <w:outlineLvl w:val="0"/>
        <w:rPr>
          <w:rFonts w:ascii="Calibri" w:eastAsia="Times New Roman" w:hAnsi="Calibri" w:cs="Calibri"/>
          <w:b/>
          <w:sz w:val="24"/>
          <w:szCs w:val="24"/>
          <w:u w:val="single"/>
          <w:lang w:eastAsia="it-IT"/>
        </w:rPr>
      </w:pPr>
    </w:p>
    <w:p w14:paraId="47A7BD22" w14:textId="090FABFA" w:rsidR="00D51F14" w:rsidRPr="005F0E50" w:rsidRDefault="00D51F14" w:rsidP="00235484">
      <w:pPr>
        <w:widowControl w:val="0"/>
        <w:shd w:val="clear" w:color="auto" w:fill="FFFFFF"/>
        <w:overflowPunct w:val="0"/>
        <w:spacing w:after="120"/>
        <w:jc w:val="both"/>
        <w:textAlignment w:val="baseline"/>
        <w:outlineLvl w:val="0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Quali dati personali sono trattati?</w:t>
      </w:r>
    </w:p>
    <w:p w14:paraId="26C4E96E" w14:textId="237C7DA0" w:rsidR="00D2779A" w:rsidRPr="005F0E50" w:rsidRDefault="00AC330C" w:rsidP="00D51F1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A seconda dell’oggetto</w:t>
      </w:r>
      <w:r w:rsidR="002F6DDA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e del contenuto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della segnalazione</w:t>
      </w:r>
      <w:r w:rsidR="00235484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e degli </w:t>
      </w:r>
      <w:r w:rsidR="003341FE" w:rsidRPr="005F0E50">
        <w:rPr>
          <w:rFonts w:ascii="Calibri" w:eastAsia="Times New Roman" w:hAnsi="Calibri" w:cs="Calibri"/>
          <w:sz w:val="24"/>
          <w:szCs w:val="24"/>
          <w:lang w:eastAsia="it-IT"/>
        </w:rPr>
        <w:t>eventuali allegati,</w:t>
      </w:r>
      <w:r w:rsidR="00D2779A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e delle necessità conseguenti alla sua gestione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, il titolare può trattare sia </w:t>
      </w:r>
      <w:r w:rsidR="003341FE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i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dati comuni (ad esempio dati identificativi, mansione svolta</w:t>
      </w:r>
      <w:r w:rsidR="003341FE" w:rsidRPr="005F0E50">
        <w:rPr>
          <w:rFonts w:ascii="Calibri" w:eastAsia="Times New Roman" w:hAnsi="Calibri" w:cs="Calibri"/>
          <w:sz w:val="24"/>
          <w:szCs w:val="24"/>
          <w:lang w:eastAsia="it-IT"/>
        </w:rPr>
        <w:t>, di natura professionale</w:t>
      </w:r>
      <w:r w:rsidR="0015740F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, oppure dati </w:t>
      </w:r>
      <w:r w:rsidR="0015740F" w:rsidRPr="005F0E50">
        <w:rPr>
          <w:rFonts w:ascii="Calibri" w:hAnsi="Calibri" w:cs="Calibri"/>
          <w:color w:val="000000"/>
          <w:sz w:val="24"/>
        </w:rPr>
        <w:t>di contatto, di natura professionale o corrispondenti ad altri elementi di identificazione personale conferiti dal segnalante riguardo lui stesso o relativi a terzi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) che quelli di natura particolare (art. 9 GDPR) e/o relativi a condanne penali e reati (art. 10 GDPR)</w:t>
      </w:r>
      <w:r w:rsidR="00D2779A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dei soggetti indicati al precedente paragrafo. </w:t>
      </w:r>
    </w:p>
    <w:p w14:paraId="6F1F950D" w14:textId="267C36F0" w:rsidR="0015740F" w:rsidRPr="005F0E50" w:rsidRDefault="0015740F" w:rsidP="00D51F1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hAnsi="Calibri" w:cs="Calibri"/>
          <w:color w:val="000000"/>
          <w:sz w:val="24"/>
        </w:rPr>
        <w:t>Nell’ambito della gestione della segnalazione, la Società potrebbe trattare alcune categorie particolari di dati personali forniti sulla piattaforma informatica, ossia – a titolo meramente esemplificativo – dati che rivelino 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persona.</w:t>
      </w:r>
    </w:p>
    <w:p w14:paraId="14D0F983" w14:textId="77777777" w:rsidR="00F565A4" w:rsidRPr="005F0E50" w:rsidRDefault="00F565A4" w:rsidP="00D51F1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000E125" w14:textId="4DFEAFA3" w:rsidR="00F565A4" w:rsidRPr="005F0E50" w:rsidRDefault="00F565A4" w:rsidP="00235484">
      <w:pPr>
        <w:spacing w:after="120"/>
        <w:jc w:val="both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Per quale finalità </w:t>
      </w:r>
      <w:r w:rsidR="00235484"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sono raccolti</w:t>
      </w: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 i dati?</w:t>
      </w:r>
    </w:p>
    <w:p w14:paraId="1C48EF00" w14:textId="1D5091C3" w:rsidR="00F565A4" w:rsidRPr="005F0E50" w:rsidRDefault="00F565A4" w:rsidP="00F565A4">
      <w:pPr>
        <w:pStyle w:val="Paragrafoelenco"/>
        <w:shd w:val="clear" w:color="auto" w:fill="FFFFFF"/>
        <w:spacing w:after="0"/>
        <w:ind w:left="0"/>
        <w:contextualSpacing w:val="0"/>
        <w:jc w:val="both"/>
        <w:outlineLvl w:val="4"/>
        <w:rPr>
          <w:rFonts w:ascii="Calibri" w:hAnsi="Calibri" w:cs="Calibri"/>
          <w:color w:val="000000"/>
          <w:sz w:val="24"/>
          <w:szCs w:val="24"/>
        </w:rPr>
      </w:pPr>
      <w:r w:rsidRPr="005F0E50">
        <w:rPr>
          <w:rFonts w:ascii="Calibri" w:hAnsi="Calibri" w:cs="Calibri"/>
          <w:color w:val="000000"/>
          <w:sz w:val="24"/>
          <w:szCs w:val="24"/>
        </w:rPr>
        <w:t>I dati personali forniti dal segnalante sono trattati per svolgere le necessarie attività istruttorie volte a verificare la fondatezza della segnalazione e consentire l’eventuale adozione dei conseguenti provvedimenti, ed in particolare per:</w:t>
      </w:r>
    </w:p>
    <w:p w14:paraId="53C5445A" w14:textId="24821E74" w:rsidR="00F565A4" w:rsidRPr="005F0E50" w:rsidRDefault="00F565A4" w:rsidP="00F565A4">
      <w:pPr>
        <w:pStyle w:val="Paragrafoelenco"/>
        <w:numPr>
          <w:ilvl w:val="0"/>
          <w:numId w:val="19"/>
        </w:numPr>
        <w:shd w:val="clear" w:color="auto" w:fill="FFFFFF"/>
        <w:spacing w:after="0"/>
        <w:contextualSpacing w:val="0"/>
        <w:jc w:val="both"/>
        <w:outlineLvl w:val="4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5F0E50">
        <w:rPr>
          <w:rFonts w:ascii="Calibri" w:hAnsi="Calibri" w:cs="Calibri"/>
          <w:color w:val="000000"/>
          <w:sz w:val="24"/>
          <w:szCs w:val="24"/>
        </w:rPr>
        <w:t xml:space="preserve">la </w:t>
      </w:r>
      <w:r w:rsidR="002F6DDA" w:rsidRPr="005F0E50">
        <w:rPr>
          <w:rFonts w:ascii="Calibri" w:eastAsia="Times New Roman" w:hAnsi="Calibri" w:cs="Calibri"/>
          <w:iCs/>
          <w:sz w:val="24"/>
          <w:szCs w:val="24"/>
          <w:lang w:eastAsia="it-IT"/>
        </w:rPr>
        <w:t>gestione della segnalazione ricevuta</w:t>
      </w:r>
      <w:r w:rsidR="003341FE" w:rsidRPr="005F0E50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 ed accertamento dei fatti oggetto della stessa;</w:t>
      </w:r>
    </w:p>
    <w:p w14:paraId="0BD6012B" w14:textId="77777777" w:rsidR="00F565A4" w:rsidRPr="005F0E50" w:rsidRDefault="00F565A4" w:rsidP="00F565A4">
      <w:pPr>
        <w:pStyle w:val="Paragrafoelenco"/>
        <w:numPr>
          <w:ilvl w:val="0"/>
          <w:numId w:val="19"/>
        </w:numPr>
        <w:shd w:val="clear" w:color="auto" w:fill="FFFFFF"/>
        <w:spacing w:after="0"/>
        <w:contextualSpacing w:val="0"/>
        <w:jc w:val="both"/>
        <w:outlineLvl w:val="4"/>
        <w:rPr>
          <w:rFonts w:ascii="Calibri" w:eastAsia="Times New Roman" w:hAnsi="Calibri" w:cs="Calibri"/>
          <w:smallCaps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per la </w:t>
      </w:r>
      <w:r w:rsidR="003341FE" w:rsidRPr="005F0E50">
        <w:rPr>
          <w:rFonts w:ascii="Calibri" w:eastAsia="Times New Roman" w:hAnsi="Calibri" w:cs="Calibri"/>
          <w:iCs/>
          <w:sz w:val="24"/>
          <w:szCs w:val="24"/>
          <w:lang w:eastAsia="it-IT"/>
        </w:rPr>
        <w:t>gestione dei procedimenti conseguenti</w:t>
      </w:r>
      <w:r w:rsidR="00C47AC7" w:rsidRPr="005F0E50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 alla segnalazione (ad esempio di natura disciplinare)</w:t>
      </w:r>
      <w:r w:rsidR="006B7682" w:rsidRPr="005F0E50">
        <w:rPr>
          <w:rFonts w:ascii="Calibri" w:eastAsia="Times New Roman" w:hAnsi="Calibri" w:cs="Calibri"/>
          <w:smallCaps/>
          <w:sz w:val="24"/>
          <w:szCs w:val="24"/>
          <w:lang w:eastAsia="it-IT"/>
        </w:rPr>
        <w:t>;</w:t>
      </w:r>
    </w:p>
    <w:p w14:paraId="62B69643" w14:textId="2ED701B0" w:rsidR="00F565A4" w:rsidRPr="005F0E50" w:rsidRDefault="00F565A4" w:rsidP="00F565A4">
      <w:pPr>
        <w:pStyle w:val="Paragrafoelenco"/>
        <w:numPr>
          <w:ilvl w:val="0"/>
          <w:numId w:val="19"/>
        </w:numPr>
        <w:shd w:val="clear" w:color="auto" w:fill="FFFFFF"/>
        <w:spacing w:after="0"/>
        <w:contextualSpacing w:val="0"/>
        <w:jc w:val="both"/>
        <w:outlineLvl w:val="4"/>
        <w:rPr>
          <w:rFonts w:ascii="Calibri" w:eastAsia="Times New Roman" w:hAnsi="Calibri" w:cs="Calibri"/>
          <w:smallCaps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la </w:t>
      </w:r>
      <w:r w:rsidR="00A87B91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programmazione degli incontri con il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Gestore</w:t>
      </w:r>
      <w:r w:rsidR="00A87B91" w:rsidRPr="005F0E50">
        <w:rPr>
          <w:rFonts w:ascii="Calibri" w:eastAsia="Times New Roman" w:hAnsi="Calibri" w:cs="Calibri"/>
          <w:smallCaps/>
          <w:sz w:val="24"/>
          <w:szCs w:val="24"/>
          <w:lang w:eastAsia="it-IT"/>
        </w:rPr>
        <w:t>;</w:t>
      </w:r>
    </w:p>
    <w:p w14:paraId="06E63B99" w14:textId="662E4A23" w:rsidR="00566D1B" w:rsidRPr="005F0E50" w:rsidRDefault="00F565A4" w:rsidP="00F565A4">
      <w:pPr>
        <w:pStyle w:val="Paragrafoelenco"/>
        <w:numPr>
          <w:ilvl w:val="0"/>
          <w:numId w:val="19"/>
        </w:numPr>
        <w:shd w:val="clear" w:color="auto" w:fill="FFFFFF"/>
        <w:spacing w:after="0"/>
        <w:contextualSpacing w:val="0"/>
        <w:jc w:val="both"/>
        <w:outlineLvl w:val="4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l’</w:t>
      </w:r>
      <w:r w:rsidR="003341FE" w:rsidRPr="005F0E50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="002F6DDA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dempimento degli obblighi legali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derivanti dal d</w:t>
      </w:r>
      <w:r w:rsidR="002F6DDA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ecreto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whistleblowing</w:t>
      </w:r>
      <w:r w:rsidR="003341FE" w:rsidRPr="005F0E50">
        <w:rPr>
          <w:rFonts w:ascii="Calibri" w:eastAsia="Times New Roman" w:hAnsi="Calibri" w:cs="Calibri"/>
          <w:sz w:val="24"/>
          <w:szCs w:val="24"/>
          <w:lang w:eastAsia="it-IT"/>
        </w:rPr>
        <w:t>;</w:t>
      </w:r>
    </w:p>
    <w:p w14:paraId="78C3D222" w14:textId="3F559334" w:rsidR="003341FE" w:rsidRPr="005F0E50" w:rsidRDefault="00F565A4" w:rsidP="00F565A4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la </w:t>
      </w:r>
      <w:r w:rsidR="003341FE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comunicazione dei dati del segnalante nei casi in cui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questi </w:t>
      </w:r>
      <w:r w:rsidR="003341FE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abbia acconsentito; </w:t>
      </w:r>
    </w:p>
    <w:p w14:paraId="29037A97" w14:textId="5ECA7942" w:rsidR="00566D1B" w:rsidRPr="005F0E50" w:rsidRDefault="00F565A4" w:rsidP="00F565A4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l’</w:t>
      </w:r>
      <w:r w:rsidR="003341FE" w:rsidRPr="005F0E50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>ccerta</w:t>
      </w:r>
      <w:r w:rsidR="002F6DDA" w:rsidRPr="005F0E50">
        <w:rPr>
          <w:rFonts w:ascii="Calibri" w:eastAsia="Times New Roman" w:hAnsi="Calibri" w:cs="Calibri"/>
          <w:sz w:val="24"/>
          <w:szCs w:val="24"/>
          <w:lang w:eastAsia="it-IT"/>
        </w:rPr>
        <w:t>mento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>, eserci</w:t>
      </w:r>
      <w:r w:rsidR="002F6DDA" w:rsidRPr="005F0E50">
        <w:rPr>
          <w:rFonts w:ascii="Calibri" w:eastAsia="Times New Roman" w:hAnsi="Calibri" w:cs="Calibri"/>
          <w:sz w:val="24"/>
          <w:szCs w:val="24"/>
          <w:lang w:eastAsia="it-IT"/>
        </w:rPr>
        <w:t>zio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o dife</w:t>
      </w:r>
      <w:r w:rsidR="002F6DDA" w:rsidRPr="005F0E50">
        <w:rPr>
          <w:rFonts w:ascii="Calibri" w:eastAsia="Times New Roman" w:hAnsi="Calibri" w:cs="Calibri"/>
          <w:sz w:val="24"/>
          <w:szCs w:val="24"/>
          <w:lang w:eastAsia="it-IT"/>
        </w:rPr>
        <w:t>sa di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un diritto </w:t>
      </w:r>
      <w:r w:rsidR="002F6DDA" w:rsidRPr="005F0E50">
        <w:rPr>
          <w:rFonts w:ascii="Calibri" w:eastAsia="Times New Roman" w:hAnsi="Calibri" w:cs="Calibri"/>
          <w:sz w:val="24"/>
          <w:szCs w:val="24"/>
          <w:lang w:eastAsia="it-IT"/>
        </w:rPr>
        <w:t>nelle sed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>i</w:t>
      </w:r>
      <w:r w:rsidR="002F6DDA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competenti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189ACF11" w14:textId="77777777" w:rsidR="00F565A4" w:rsidRPr="005F0E50" w:rsidRDefault="00F565A4" w:rsidP="00F565A4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0243A31" w14:textId="74941EC3" w:rsidR="00F565A4" w:rsidRPr="005F0E50" w:rsidRDefault="00F565A4" w:rsidP="00235484">
      <w:pPr>
        <w:shd w:val="clear" w:color="auto" w:fill="FFFFFF"/>
        <w:spacing w:after="120"/>
        <w:jc w:val="both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Quali sono le basi giuridiche del trattamento e le condizioni di esenzione?</w:t>
      </w:r>
    </w:p>
    <w:p w14:paraId="68D954B9" w14:textId="5444A071" w:rsidR="00F565A4" w:rsidRPr="005F0E50" w:rsidRDefault="00F565A4" w:rsidP="00F565A4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Il trattamento dei dati personali può essere validamente effettato quando è presente una delle basi giuridiche previste dal GDPR.</w:t>
      </w:r>
    </w:p>
    <w:p w14:paraId="42232F54" w14:textId="0A70CE96" w:rsidR="00FC2B1C" w:rsidRPr="005F0E50" w:rsidRDefault="00364A26" w:rsidP="00FC2B1C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Nello specifico, il trattamento dei dati personali comuni è fondato </w:t>
      </w:r>
      <w:r w:rsidR="00FC2B1C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sull’art. 6, paragrafo 1,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GDPR, ed in particolare sulle lettere </w:t>
      </w:r>
      <w:r w:rsidRPr="005F0E50">
        <w:rPr>
          <w:rFonts w:ascii="Calibri" w:eastAsia="Times New Roman" w:hAnsi="Calibri" w:cs="Calibri"/>
          <w:i/>
          <w:sz w:val="24"/>
          <w:szCs w:val="24"/>
          <w:lang w:eastAsia="it-IT"/>
        </w:rPr>
        <w:t>a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(consenso), </w:t>
      </w:r>
      <w:r w:rsidRPr="005F0E50">
        <w:rPr>
          <w:rFonts w:ascii="Calibri" w:eastAsia="Times New Roman" w:hAnsi="Calibri" w:cs="Calibri"/>
          <w:i/>
          <w:sz w:val="24"/>
          <w:szCs w:val="24"/>
          <w:lang w:eastAsia="it-IT"/>
        </w:rPr>
        <w:t>b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(esecuzione di un contratto), </w:t>
      </w:r>
      <w:r w:rsidRPr="005F0E50">
        <w:rPr>
          <w:rFonts w:ascii="Calibri" w:eastAsia="Times New Roman" w:hAnsi="Calibri" w:cs="Calibri"/>
          <w:i/>
          <w:sz w:val="24"/>
          <w:szCs w:val="24"/>
          <w:lang w:eastAsia="it-IT"/>
        </w:rPr>
        <w:t>c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(adempimento di un obbligo legale cui è soggetto il titolare)</w:t>
      </w:r>
      <w:r w:rsidR="00FC2B1C" w:rsidRPr="005F0E50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C2B1C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ed </w:t>
      </w:r>
      <w:r w:rsidRPr="005F0E50">
        <w:rPr>
          <w:rFonts w:ascii="Calibri" w:eastAsia="Times New Roman" w:hAnsi="Calibri" w:cs="Calibri"/>
          <w:i/>
          <w:sz w:val="24"/>
          <w:szCs w:val="24"/>
          <w:lang w:eastAsia="it-IT"/>
        </w:rPr>
        <w:t>f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(interesse legittimo</w:t>
      </w:r>
      <w:r w:rsidR="00485F13" w:rsidRPr="005F0E50">
        <w:rPr>
          <w:rFonts w:ascii="Calibri" w:eastAsia="Times New Roman" w:hAnsi="Calibri" w:cs="Calibri"/>
          <w:sz w:val="24"/>
          <w:szCs w:val="24"/>
          <w:lang w:eastAsia="it-IT"/>
        </w:rPr>
        <w:t>, derivante dalle finalità difensive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).</w:t>
      </w:r>
    </w:p>
    <w:p w14:paraId="1A05DAD7" w14:textId="2F81A230" w:rsidR="00FC2B1C" w:rsidRPr="005F0E50" w:rsidRDefault="00FC2B1C" w:rsidP="00F565A4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hAnsi="Calibri" w:cs="Calibri"/>
          <w:sz w:val="24"/>
          <w:szCs w:val="24"/>
          <w:lang w:eastAsia="it-IT"/>
        </w:rPr>
        <w:lastRenderedPageBreak/>
        <w:t xml:space="preserve">Il trattamento dei dati particolari (origine razziale o etnica, opinioni politiche, convinzioni religiose o filosofiche, appartenenza sindacale, dati genetici o biometrici, dati relativi alla salute, alla vita o all’orientamento sessuale) si basa sulle condizioni di esenzione previste dall’art. 9, paragrafo 2, GDPR, lettere </w:t>
      </w:r>
      <w:r w:rsidRPr="005F0E50">
        <w:rPr>
          <w:rFonts w:ascii="Calibri" w:hAnsi="Calibri" w:cs="Calibri"/>
          <w:i/>
          <w:sz w:val="24"/>
          <w:szCs w:val="24"/>
          <w:lang w:eastAsia="it-IT"/>
        </w:rPr>
        <w:t xml:space="preserve">f </w:t>
      </w:r>
      <w:r w:rsidRPr="005F0E50">
        <w:rPr>
          <w:rFonts w:ascii="Calibri" w:hAnsi="Calibri" w:cs="Calibri"/>
          <w:sz w:val="24"/>
          <w:szCs w:val="24"/>
          <w:lang w:eastAsia="it-IT"/>
        </w:rPr>
        <w:t xml:space="preserve">(trattamento necessario per accertare, esercitare o difendere un diritto in sede giudiziaria o ogniqualvolta le autorità giurisdizionali esercitino le loro funzioni giurisdizionali) e </w:t>
      </w:r>
      <w:r w:rsidRPr="005F0E50">
        <w:rPr>
          <w:rFonts w:ascii="Calibri" w:hAnsi="Calibri" w:cs="Calibri"/>
          <w:i/>
          <w:sz w:val="24"/>
          <w:szCs w:val="24"/>
          <w:lang w:eastAsia="it-IT"/>
        </w:rPr>
        <w:t>g</w:t>
      </w:r>
      <w:r w:rsidRPr="005F0E50">
        <w:rPr>
          <w:rFonts w:ascii="Calibri" w:hAnsi="Calibri" w:cs="Calibri"/>
          <w:sz w:val="24"/>
          <w:szCs w:val="24"/>
          <w:lang w:eastAsia="it-IT"/>
        </w:rPr>
        <w:t xml:space="preserve"> (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trattamento necessario per l’assolvimento di un interesse pubblico ril</w:t>
      </w:r>
      <w:r w:rsidR="00ED2ED7" w:rsidRPr="005F0E50">
        <w:rPr>
          <w:rFonts w:ascii="Calibri" w:eastAsia="Times New Roman" w:hAnsi="Calibri" w:cs="Calibri"/>
          <w:sz w:val="24"/>
          <w:szCs w:val="24"/>
          <w:lang w:eastAsia="it-IT"/>
        </w:rPr>
        <w:t>evante secondo il diritto dell’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U</w:t>
      </w:r>
      <w:r w:rsidR="00ED2ED7" w:rsidRPr="005F0E50">
        <w:rPr>
          <w:rFonts w:ascii="Calibri" w:eastAsia="Times New Roman" w:hAnsi="Calibri" w:cs="Calibri"/>
          <w:sz w:val="24"/>
          <w:szCs w:val="24"/>
          <w:lang w:eastAsia="it-IT"/>
        </w:rPr>
        <w:t>nione europea o dello Stato m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embro</w:t>
      </w:r>
      <w:r w:rsidR="00ED2ED7" w:rsidRPr="005F0E50">
        <w:rPr>
          <w:rFonts w:ascii="Calibri" w:eastAsia="Times New Roman" w:hAnsi="Calibri" w:cs="Calibri"/>
          <w:sz w:val="24"/>
          <w:szCs w:val="24"/>
          <w:lang w:eastAsia="it-IT"/>
        </w:rPr>
        <w:t>, interesse che l’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art. 2-sexies</w:t>
      </w:r>
      <w:r w:rsidR="00ED2ED7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, comma 2, lettera </w:t>
      </w:r>
      <w:r w:rsidR="00ED2ED7" w:rsidRPr="005F0E50">
        <w:rPr>
          <w:rFonts w:ascii="Calibri" w:eastAsia="Times New Roman" w:hAnsi="Calibri" w:cs="Calibri"/>
          <w:i/>
          <w:sz w:val="24"/>
          <w:szCs w:val="24"/>
          <w:lang w:eastAsia="it-IT"/>
        </w:rPr>
        <w:t>d</w:t>
      </w:r>
      <w:r w:rsidR="00ED2ED7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, del Codice privacy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individua nelle attività di accertamento della responsabilità civile, disciplinare e contabile e nelle attività ispettive</w:t>
      </w:r>
      <w:r w:rsidR="00ED2ED7" w:rsidRPr="005F0E50">
        <w:rPr>
          <w:rFonts w:ascii="Calibri" w:eastAsia="Times New Roman" w:hAnsi="Calibri" w:cs="Calibri"/>
          <w:sz w:val="24"/>
          <w:szCs w:val="24"/>
          <w:lang w:eastAsia="it-IT"/>
        </w:rPr>
        <w:t>)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716D0BB5" w14:textId="77777777" w:rsidR="00F565A4" w:rsidRPr="005F0E50" w:rsidRDefault="00F565A4" w:rsidP="00F565A4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tbl>
      <w:tblPr>
        <w:tblStyle w:val="Grigliatabella"/>
        <w:tblW w:w="9385" w:type="dxa"/>
        <w:tblInd w:w="108" w:type="dxa"/>
        <w:tblLook w:val="04A0" w:firstRow="1" w:lastRow="0" w:firstColumn="1" w:lastColumn="0" w:noHBand="0" w:noVBand="1"/>
      </w:tblPr>
      <w:tblGrid>
        <w:gridCol w:w="5557"/>
        <w:gridCol w:w="3828"/>
      </w:tblGrid>
      <w:tr w:rsidR="00F565A4" w:rsidRPr="005F0E50" w14:paraId="0906765B" w14:textId="77777777" w:rsidTr="00364A26">
        <w:trPr>
          <w:trHeight w:val="435"/>
          <w:tblHeader/>
        </w:trPr>
        <w:tc>
          <w:tcPr>
            <w:tcW w:w="5557" w:type="dxa"/>
            <w:shd w:val="clear" w:color="auto" w:fill="1F4E79" w:themeFill="accent5" w:themeFillShade="80"/>
            <w:vAlign w:val="center"/>
          </w:tcPr>
          <w:p w14:paraId="05D40E76" w14:textId="77777777" w:rsidR="00F565A4" w:rsidRPr="005F0E50" w:rsidRDefault="00F565A4" w:rsidP="00F565A4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5F0E50">
              <w:rPr>
                <w:rFonts w:ascii="Calibri" w:hAnsi="Calibri" w:cs="Calibri"/>
                <w:b/>
                <w:bCs/>
                <w:color w:val="FFFFFF" w:themeColor="background1"/>
                <w:sz w:val="20"/>
              </w:rPr>
              <w:t>FINALITA’ DEL TRATTAMENTO</w:t>
            </w:r>
          </w:p>
        </w:tc>
        <w:tc>
          <w:tcPr>
            <w:tcW w:w="3828" w:type="dxa"/>
            <w:shd w:val="clear" w:color="auto" w:fill="1F4E79" w:themeFill="accent5" w:themeFillShade="80"/>
            <w:vAlign w:val="center"/>
          </w:tcPr>
          <w:p w14:paraId="0C1D6288" w14:textId="77777777" w:rsidR="00F565A4" w:rsidRPr="005F0E50" w:rsidRDefault="00F565A4" w:rsidP="00F565A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</w:rPr>
            </w:pPr>
          </w:p>
          <w:p w14:paraId="4C84577E" w14:textId="77777777" w:rsidR="00F565A4" w:rsidRPr="005F0E50" w:rsidRDefault="00F565A4" w:rsidP="00F565A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</w:rPr>
            </w:pPr>
            <w:r w:rsidRPr="005F0E50">
              <w:rPr>
                <w:rFonts w:ascii="Calibri" w:hAnsi="Calibri" w:cs="Calibri"/>
                <w:b/>
                <w:bCs/>
                <w:color w:val="FFFFFF" w:themeColor="background1"/>
                <w:sz w:val="20"/>
              </w:rPr>
              <w:t>BASE GIURIDICA</w:t>
            </w:r>
          </w:p>
          <w:p w14:paraId="333B67B6" w14:textId="77777777" w:rsidR="00F565A4" w:rsidRPr="005F0E50" w:rsidRDefault="00F565A4" w:rsidP="00F565A4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565A4" w:rsidRPr="005F0E50" w14:paraId="6822A68C" w14:textId="77777777" w:rsidTr="00364A26">
        <w:trPr>
          <w:trHeight w:val="435"/>
        </w:trPr>
        <w:tc>
          <w:tcPr>
            <w:tcW w:w="5557" w:type="dxa"/>
            <w:vAlign w:val="center"/>
          </w:tcPr>
          <w:p w14:paraId="57F72E3D" w14:textId="77777777" w:rsidR="00F565A4" w:rsidRPr="005F0E50" w:rsidRDefault="00F565A4" w:rsidP="00364A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>Gestione delle segnalazioni e accertamento dei fatti oggetto della segnalazione</w:t>
            </w:r>
          </w:p>
        </w:tc>
        <w:tc>
          <w:tcPr>
            <w:tcW w:w="3828" w:type="dxa"/>
            <w:vAlign w:val="center"/>
          </w:tcPr>
          <w:p w14:paraId="40B5C84E" w14:textId="15EBC103" w:rsidR="00F565A4" w:rsidRPr="005F0E50" w:rsidRDefault="00F565A4" w:rsidP="00364A26">
            <w:pPr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proofErr w:type="spellStart"/>
            <w:r w:rsidRPr="005F0E50">
              <w:rPr>
                <w:rFonts w:ascii="Calibri" w:hAnsi="Calibri" w:cs="Calibri"/>
                <w:sz w:val="20"/>
                <w:lang w:val="en-US"/>
              </w:rPr>
              <w:t>Obbligo</w:t>
            </w:r>
            <w:proofErr w:type="spellEnd"/>
            <w:r w:rsidRPr="005F0E50">
              <w:rPr>
                <w:rFonts w:ascii="Calibri" w:hAnsi="Calibri" w:cs="Calibri"/>
                <w:sz w:val="20"/>
                <w:lang w:val="en-US"/>
              </w:rPr>
              <w:t xml:space="preserve"> </w:t>
            </w:r>
            <w:proofErr w:type="spellStart"/>
            <w:r w:rsidR="00364A26" w:rsidRPr="005F0E50">
              <w:rPr>
                <w:rFonts w:ascii="Calibri" w:hAnsi="Calibri" w:cs="Calibri"/>
                <w:sz w:val="20"/>
                <w:lang w:val="en-US"/>
              </w:rPr>
              <w:t>legale</w:t>
            </w:r>
            <w:proofErr w:type="spellEnd"/>
            <w:r w:rsidR="00364A26" w:rsidRPr="005F0E50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proofErr w:type="spellStart"/>
            <w:r w:rsidR="00364A26" w:rsidRPr="005F0E50">
              <w:rPr>
                <w:rFonts w:ascii="Calibri" w:hAnsi="Calibri" w:cs="Calibri"/>
                <w:sz w:val="20"/>
                <w:lang w:val="en-US"/>
              </w:rPr>
              <w:t>decreto</w:t>
            </w:r>
            <w:proofErr w:type="spellEnd"/>
            <w:r w:rsidR="00364A26" w:rsidRPr="005F0E50">
              <w:rPr>
                <w:rFonts w:ascii="Calibri" w:hAnsi="Calibri" w:cs="Calibri"/>
                <w:sz w:val="20"/>
                <w:lang w:val="en-US"/>
              </w:rPr>
              <w:t xml:space="preserve"> whistleblowing)</w:t>
            </w:r>
          </w:p>
          <w:p w14:paraId="1A799DD4" w14:textId="77777777" w:rsidR="00F565A4" w:rsidRPr="005F0E50" w:rsidRDefault="00364A26" w:rsidP="00364A26">
            <w:pPr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5F0E50">
              <w:rPr>
                <w:rFonts w:ascii="Calibri" w:hAnsi="Calibri" w:cs="Calibri"/>
                <w:sz w:val="20"/>
                <w:lang w:val="en-US"/>
              </w:rPr>
              <w:t>a</w:t>
            </w:r>
            <w:r w:rsidR="00F565A4" w:rsidRPr="005F0E50">
              <w:rPr>
                <w:rFonts w:ascii="Calibri" w:hAnsi="Calibri" w:cs="Calibri"/>
                <w:sz w:val="20"/>
                <w:lang w:val="en-US"/>
              </w:rPr>
              <w:t>rt 6</w:t>
            </w:r>
            <w:r w:rsidRPr="005F0E50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 w:rsidR="00FC2B1C" w:rsidRPr="005F0E50">
              <w:rPr>
                <w:rFonts w:ascii="Calibri" w:hAnsi="Calibri" w:cs="Calibri"/>
                <w:sz w:val="20"/>
                <w:lang w:val="en-US"/>
              </w:rPr>
              <w:t xml:space="preserve">par. 1, </w:t>
            </w:r>
            <w:r w:rsidRPr="005F0E50">
              <w:rPr>
                <w:rFonts w:ascii="Calibri" w:hAnsi="Calibri" w:cs="Calibri"/>
                <w:sz w:val="20"/>
                <w:lang w:val="en-US"/>
              </w:rPr>
              <w:t>lett. c),</w:t>
            </w:r>
            <w:r w:rsidR="00F565A4" w:rsidRPr="005F0E50">
              <w:rPr>
                <w:rFonts w:ascii="Calibri" w:hAnsi="Calibri" w:cs="Calibri"/>
                <w:sz w:val="20"/>
                <w:lang w:val="en-US"/>
              </w:rPr>
              <w:t xml:space="preserve"> GDPR</w:t>
            </w:r>
          </w:p>
          <w:p w14:paraId="52ECF93E" w14:textId="46A8962C" w:rsidR="00ED2ED7" w:rsidRPr="005F0E50" w:rsidRDefault="00ED2ED7" w:rsidP="00364A26">
            <w:pPr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5F0E50">
              <w:rPr>
                <w:rFonts w:ascii="Calibri" w:hAnsi="Calibri" w:cs="Calibri"/>
                <w:sz w:val="20"/>
                <w:lang w:val="en-US"/>
              </w:rPr>
              <w:t>art. 9, par. 2, lett. g) ed f) GDPR</w:t>
            </w:r>
          </w:p>
        </w:tc>
      </w:tr>
      <w:tr w:rsidR="00F565A4" w:rsidRPr="005F0E50" w14:paraId="6EC9061A" w14:textId="77777777" w:rsidTr="00364A26">
        <w:trPr>
          <w:trHeight w:val="435"/>
        </w:trPr>
        <w:tc>
          <w:tcPr>
            <w:tcW w:w="5557" w:type="dxa"/>
            <w:vAlign w:val="center"/>
          </w:tcPr>
          <w:p w14:paraId="145C3FB3" w14:textId="77777777" w:rsidR="00F565A4" w:rsidRPr="005F0E50" w:rsidRDefault="00F565A4" w:rsidP="00364A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 xml:space="preserve">Gestione di eventuali procedimenti disciplinari conseguenti </w:t>
            </w:r>
          </w:p>
        </w:tc>
        <w:tc>
          <w:tcPr>
            <w:tcW w:w="3828" w:type="dxa"/>
            <w:vAlign w:val="center"/>
          </w:tcPr>
          <w:p w14:paraId="590E8555" w14:textId="77777777" w:rsidR="00364A26" w:rsidRPr="005F0E50" w:rsidRDefault="00F565A4" w:rsidP="00364A2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>Esecuzione di un contratto</w:t>
            </w:r>
          </w:p>
          <w:p w14:paraId="2EA868A1" w14:textId="77777777" w:rsidR="00F565A4" w:rsidRPr="005F0E50" w:rsidRDefault="00364A26" w:rsidP="00364A2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>a</w:t>
            </w:r>
            <w:r w:rsidR="00F565A4" w:rsidRPr="005F0E50">
              <w:rPr>
                <w:rFonts w:ascii="Calibri" w:hAnsi="Calibri" w:cs="Calibri"/>
                <w:sz w:val="20"/>
              </w:rPr>
              <w:t>rt</w:t>
            </w:r>
            <w:r w:rsidRPr="005F0E50">
              <w:rPr>
                <w:rFonts w:ascii="Calibri" w:hAnsi="Calibri" w:cs="Calibri"/>
                <w:sz w:val="20"/>
              </w:rPr>
              <w:t>.</w:t>
            </w:r>
            <w:r w:rsidR="00F565A4" w:rsidRPr="005F0E50">
              <w:rPr>
                <w:rFonts w:ascii="Calibri" w:hAnsi="Calibri" w:cs="Calibri"/>
                <w:sz w:val="20"/>
              </w:rPr>
              <w:t xml:space="preserve"> 6</w:t>
            </w:r>
            <w:r w:rsidRPr="005F0E50">
              <w:rPr>
                <w:rFonts w:ascii="Calibri" w:hAnsi="Calibri" w:cs="Calibri"/>
                <w:sz w:val="20"/>
              </w:rPr>
              <w:t xml:space="preserve">, </w:t>
            </w:r>
            <w:r w:rsidR="00FC2B1C" w:rsidRPr="005F0E50">
              <w:rPr>
                <w:rFonts w:ascii="Calibri" w:hAnsi="Calibri" w:cs="Calibri"/>
                <w:sz w:val="20"/>
              </w:rPr>
              <w:t xml:space="preserve">par. 1, </w:t>
            </w:r>
            <w:r w:rsidRPr="005F0E50">
              <w:rPr>
                <w:rFonts w:ascii="Calibri" w:hAnsi="Calibri" w:cs="Calibri"/>
                <w:sz w:val="20"/>
              </w:rPr>
              <w:t>lett. b),</w:t>
            </w:r>
            <w:r w:rsidR="00F565A4" w:rsidRPr="005F0E50">
              <w:rPr>
                <w:rFonts w:ascii="Calibri" w:hAnsi="Calibri" w:cs="Calibri"/>
                <w:sz w:val="20"/>
              </w:rPr>
              <w:t xml:space="preserve"> GDPR</w:t>
            </w:r>
          </w:p>
          <w:p w14:paraId="32046CA7" w14:textId="0DC2AB07" w:rsidR="00ED2ED7" w:rsidRPr="005F0E50" w:rsidRDefault="00ED2ED7" w:rsidP="00364A26">
            <w:pPr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5F0E50">
              <w:rPr>
                <w:rFonts w:ascii="Calibri" w:hAnsi="Calibri" w:cs="Calibri"/>
                <w:sz w:val="20"/>
                <w:lang w:val="en-US"/>
              </w:rPr>
              <w:t>art. 9, par. 2, lett. g) ed f) GDPR</w:t>
            </w:r>
          </w:p>
        </w:tc>
      </w:tr>
      <w:tr w:rsidR="00F565A4" w:rsidRPr="005F0E50" w14:paraId="2EA7C165" w14:textId="77777777" w:rsidTr="00364A26">
        <w:trPr>
          <w:trHeight w:val="435"/>
        </w:trPr>
        <w:tc>
          <w:tcPr>
            <w:tcW w:w="5557" w:type="dxa"/>
            <w:vAlign w:val="center"/>
          </w:tcPr>
          <w:p w14:paraId="30FBFF91" w14:textId="38293FE7" w:rsidR="00F565A4" w:rsidRPr="005F0E50" w:rsidRDefault="00364A26" w:rsidP="00364A2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>E</w:t>
            </w:r>
            <w:r w:rsidR="00F565A4" w:rsidRPr="005F0E50">
              <w:rPr>
                <w:rFonts w:ascii="Calibri" w:hAnsi="Calibri" w:cs="Calibri"/>
                <w:sz w:val="20"/>
              </w:rPr>
              <w:t>sercizi</w:t>
            </w:r>
            <w:r w:rsidRPr="005F0E50">
              <w:rPr>
                <w:rFonts w:ascii="Calibri" w:hAnsi="Calibri" w:cs="Calibri"/>
                <w:sz w:val="20"/>
              </w:rPr>
              <w:t>o</w:t>
            </w:r>
            <w:r w:rsidR="00F565A4" w:rsidRPr="005F0E50">
              <w:rPr>
                <w:rFonts w:ascii="Calibri" w:hAnsi="Calibri" w:cs="Calibri"/>
                <w:sz w:val="20"/>
              </w:rPr>
              <w:t xml:space="preserve"> in giudizio dei diritti della Società</w:t>
            </w:r>
          </w:p>
        </w:tc>
        <w:tc>
          <w:tcPr>
            <w:tcW w:w="3828" w:type="dxa"/>
            <w:vAlign w:val="center"/>
          </w:tcPr>
          <w:p w14:paraId="4E883BB6" w14:textId="77777777" w:rsidR="00F565A4" w:rsidRPr="005F0E50" w:rsidRDefault="00F565A4" w:rsidP="00364A2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>Interesse legittimo</w:t>
            </w:r>
          </w:p>
          <w:p w14:paraId="2DA80855" w14:textId="77777777" w:rsidR="00F565A4" w:rsidRPr="005F0E50" w:rsidRDefault="00364A26" w:rsidP="00364A2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>a</w:t>
            </w:r>
            <w:r w:rsidR="00F565A4" w:rsidRPr="005F0E50">
              <w:rPr>
                <w:rFonts w:ascii="Calibri" w:hAnsi="Calibri" w:cs="Calibri"/>
                <w:sz w:val="20"/>
              </w:rPr>
              <w:t>rt 6</w:t>
            </w:r>
            <w:r w:rsidRPr="005F0E50">
              <w:rPr>
                <w:rFonts w:ascii="Calibri" w:hAnsi="Calibri" w:cs="Calibri"/>
                <w:sz w:val="20"/>
              </w:rPr>
              <w:t>,</w:t>
            </w:r>
            <w:r w:rsidR="00F565A4" w:rsidRPr="005F0E50">
              <w:rPr>
                <w:rFonts w:ascii="Calibri" w:hAnsi="Calibri" w:cs="Calibri"/>
                <w:sz w:val="20"/>
              </w:rPr>
              <w:t xml:space="preserve"> </w:t>
            </w:r>
            <w:r w:rsidR="00FC2B1C" w:rsidRPr="005F0E50">
              <w:rPr>
                <w:rFonts w:ascii="Calibri" w:hAnsi="Calibri" w:cs="Calibri"/>
                <w:sz w:val="20"/>
              </w:rPr>
              <w:t xml:space="preserve">par. 1, </w:t>
            </w:r>
            <w:r w:rsidRPr="005F0E50">
              <w:rPr>
                <w:rFonts w:ascii="Calibri" w:hAnsi="Calibri" w:cs="Calibri"/>
                <w:sz w:val="20"/>
              </w:rPr>
              <w:t>lett. f</w:t>
            </w:r>
            <w:r w:rsidR="00F565A4" w:rsidRPr="005F0E50">
              <w:rPr>
                <w:rFonts w:ascii="Calibri" w:hAnsi="Calibri" w:cs="Calibri"/>
                <w:sz w:val="20"/>
              </w:rPr>
              <w:t>)</w:t>
            </w:r>
            <w:r w:rsidRPr="005F0E50">
              <w:rPr>
                <w:rFonts w:ascii="Calibri" w:hAnsi="Calibri" w:cs="Calibri"/>
                <w:sz w:val="20"/>
              </w:rPr>
              <w:t>,</w:t>
            </w:r>
            <w:r w:rsidR="00F565A4" w:rsidRPr="005F0E50">
              <w:rPr>
                <w:rFonts w:ascii="Calibri" w:hAnsi="Calibri" w:cs="Calibri"/>
                <w:sz w:val="20"/>
              </w:rPr>
              <w:t xml:space="preserve"> GDPR</w:t>
            </w:r>
          </w:p>
          <w:p w14:paraId="5B678D62" w14:textId="0027EA69" w:rsidR="00FC2B1C" w:rsidRPr="005F0E50" w:rsidRDefault="00ED2ED7" w:rsidP="00364A26">
            <w:pPr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5F0E50">
              <w:rPr>
                <w:rFonts w:ascii="Calibri" w:hAnsi="Calibri" w:cs="Calibri"/>
                <w:sz w:val="20"/>
                <w:lang w:val="en-US"/>
              </w:rPr>
              <w:t>art. 9, par. 2, lett. g) ed f) GDPR</w:t>
            </w:r>
          </w:p>
        </w:tc>
      </w:tr>
      <w:tr w:rsidR="00F565A4" w:rsidRPr="005F0E50" w14:paraId="785C9CA7" w14:textId="77777777" w:rsidTr="00364A26">
        <w:trPr>
          <w:trHeight w:val="435"/>
        </w:trPr>
        <w:tc>
          <w:tcPr>
            <w:tcW w:w="5557" w:type="dxa"/>
            <w:vAlign w:val="center"/>
          </w:tcPr>
          <w:p w14:paraId="74B2FC88" w14:textId="1A1A3C1B" w:rsidR="00F565A4" w:rsidRPr="005F0E50" w:rsidRDefault="00F565A4" w:rsidP="00364A2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bookmarkStart w:id="0" w:name="_Hlk84001831"/>
            <w:r w:rsidRPr="005F0E50">
              <w:rPr>
                <w:rFonts w:ascii="Calibri" w:hAnsi="Calibri" w:cs="Calibri"/>
                <w:sz w:val="20"/>
              </w:rPr>
              <w:t xml:space="preserve">Utilizzo dell’identità del segnalante ai fini di un procedimento disciplinare che ne richiede la divulgazione </w:t>
            </w:r>
            <w:bookmarkEnd w:id="0"/>
          </w:p>
        </w:tc>
        <w:tc>
          <w:tcPr>
            <w:tcW w:w="3828" w:type="dxa"/>
            <w:vAlign w:val="center"/>
          </w:tcPr>
          <w:p w14:paraId="118EDA21" w14:textId="77777777" w:rsidR="00F565A4" w:rsidRPr="005F0E50" w:rsidRDefault="00F565A4" w:rsidP="00364A2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>Consenso del segnalante</w:t>
            </w:r>
          </w:p>
          <w:p w14:paraId="165880D5" w14:textId="77777777" w:rsidR="00F565A4" w:rsidRPr="005F0E50" w:rsidRDefault="00364A26" w:rsidP="00364A2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5F0E50">
              <w:rPr>
                <w:rFonts w:ascii="Calibri" w:hAnsi="Calibri" w:cs="Calibri"/>
                <w:sz w:val="20"/>
              </w:rPr>
              <w:t>a</w:t>
            </w:r>
            <w:r w:rsidR="00F565A4" w:rsidRPr="005F0E50">
              <w:rPr>
                <w:rFonts w:ascii="Calibri" w:hAnsi="Calibri" w:cs="Calibri"/>
                <w:sz w:val="20"/>
              </w:rPr>
              <w:t>rt. 6</w:t>
            </w:r>
            <w:r w:rsidRPr="005F0E50">
              <w:rPr>
                <w:rFonts w:ascii="Calibri" w:hAnsi="Calibri" w:cs="Calibri"/>
                <w:sz w:val="20"/>
              </w:rPr>
              <w:t>,</w:t>
            </w:r>
            <w:r w:rsidR="00F565A4" w:rsidRPr="005F0E50">
              <w:rPr>
                <w:rFonts w:ascii="Calibri" w:hAnsi="Calibri" w:cs="Calibri"/>
                <w:sz w:val="20"/>
              </w:rPr>
              <w:t xml:space="preserve"> </w:t>
            </w:r>
            <w:r w:rsidR="00FC2B1C" w:rsidRPr="005F0E50">
              <w:rPr>
                <w:rFonts w:ascii="Calibri" w:hAnsi="Calibri" w:cs="Calibri"/>
                <w:sz w:val="20"/>
              </w:rPr>
              <w:t xml:space="preserve">par. 1, </w:t>
            </w:r>
            <w:r w:rsidRPr="005F0E50">
              <w:rPr>
                <w:rFonts w:ascii="Calibri" w:hAnsi="Calibri" w:cs="Calibri"/>
                <w:sz w:val="20"/>
              </w:rPr>
              <w:t xml:space="preserve">lett. </w:t>
            </w:r>
            <w:r w:rsidR="00F565A4" w:rsidRPr="005F0E50">
              <w:rPr>
                <w:rFonts w:ascii="Calibri" w:hAnsi="Calibri" w:cs="Calibri"/>
                <w:sz w:val="20"/>
              </w:rPr>
              <w:t>a)</w:t>
            </w:r>
            <w:r w:rsidRPr="005F0E50">
              <w:rPr>
                <w:rFonts w:ascii="Calibri" w:hAnsi="Calibri" w:cs="Calibri"/>
                <w:sz w:val="20"/>
              </w:rPr>
              <w:t>,</w:t>
            </w:r>
            <w:r w:rsidR="00F565A4" w:rsidRPr="005F0E50">
              <w:rPr>
                <w:rFonts w:ascii="Calibri" w:hAnsi="Calibri" w:cs="Calibri"/>
                <w:sz w:val="20"/>
              </w:rPr>
              <w:t xml:space="preserve"> GDPR</w:t>
            </w:r>
          </w:p>
          <w:p w14:paraId="3052ED0B" w14:textId="5C53382E" w:rsidR="00ED2ED7" w:rsidRPr="005F0E50" w:rsidRDefault="00ED2ED7" w:rsidP="00364A26">
            <w:pPr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5F0E50">
              <w:rPr>
                <w:rFonts w:ascii="Calibri" w:hAnsi="Calibri" w:cs="Calibri"/>
                <w:sz w:val="20"/>
                <w:lang w:val="en-US"/>
              </w:rPr>
              <w:t>art. 9, par. 2, lett. g) ed f) GDPR</w:t>
            </w:r>
          </w:p>
        </w:tc>
      </w:tr>
    </w:tbl>
    <w:p w14:paraId="794276CA" w14:textId="77777777" w:rsidR="00F565A4" w:rsidRPr="005F0E50" w:rsidRDefault="00F565A4" w:rsidP="00F565A4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</w:p>
    <w:p w14:paraId="6D5E30F3" w14:textId="77777777" w:rsidR="00EE239C" w:rsidRPr="005F0E50" w:rsidRDefault="0094309C" w:rsidP="00B3165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hAnsi="Calibri" w:cs="Calibri"/>
          <w:sz w:val="24"/>
          <w:szCs w:val="24"/>
          <w:lang w:eastAsia="it-IT"/>
        </w:rPr>
        <w:t>Il</w:t>
      </w:r>
      <w:r w:rsidR="00C55B49" w:rsidRPr="005F0E50">
        <w:rPr>
          <w:rFonts w:ascii="Calibri" w:hAnsi="Calibri" w:cs="Calibri"/>
          <w:sz w:val="24"/>
          <w:szCs w:val="24"/>
          <w:lang w:eastAsia="it-IT"/>
        </w:rPr>
        <w:t xml:space="preserve"> rilascio del consenso è facoltativo</w:t>
      </w:r>
      <w:r w:rsidR="0065350D" w:rsidRPr="005F0E50">
        <w:rPr>
          <w:rFonts w:ascii="Calibri" w:hAnsi="Calibri" w:cs="Calibri"/>
          <w:sz w:val="24"/>
          <w:szCs w:val="24"/>
          <w:lang w:eastAsia="it-IT"/>
        </w:rPr>
        <w:t xml:space="preserve"> e specifico rispetto ai casi indicati nel decreto</w:t>
      </w:r>
      <w:r w:rsidRPr="005F0E50">
        <w:rPr>
          <w:rFonts w:ascii="Calibri" w:hAnsi="Calibri" w:cs="Calibri"/>
          <w:sz w:val="24"/>
          <w:szCs w:val="24"/>
          <w:lang w:eastAsia="it-IT"/>
        </w:rPr>
        <w:t xml:space="preserve"> whistleblowing: perta</w:t>
      </w:r>
      <w:r w:rsidR="00EE239C" w:rsidRPr="005F0E50">
        <w:rPr>
          <w:rFonts w:ascii="Calibri" w:hAnsi="Calibri" w:cs="Calibri"/>
          <w:sz w:val="24"/>
          <w:szCs w:val="24"/>
          <w:lang w:eastAsia="it-IT"/>
        </w:rPr>
        <w:t xml:space="preserve">nto </w:t>
      </w:r>
      <w:r w:rsidR="00C55B49" w:rsidRPr="005F0E50">
        <w:rPr>
          <w:rFonts w:ascii="Calibri" w:hAnsi="Calibri" w:cs="Calibri"/>
          <w:sz w:val="24"/>
          <w:szCs w:val="24"/>
          <w:lang w:eastAsia="it-IT"/>
        </w:rPr>
        <w:t>la sua mancanza non pregiudica</w:t>
      </w:r>
      <w:r w:rsidR="0065350D" w:rsidRPr="005F0E50">
        <w:rPr>
          <w:rFonts w:ascii="Calibri" w:hAnsi="Calibri" w:cs="Calibri"/>
          <w:sz w:val="24"/>
          <w:szCs w:val="24"/>
          <w:lang w:eastAsia="it-IT"/>
        </w:rPr>
        <w:t>, a seconda del</w:t>
      </w:r>
      <w:r w:rsidR="00EE239C" w:rsidRPr="005F0E50">
        <w:rPr>
          <w:rFonts w:ascii="Calibri" w:hAnsi="Calibri" w:cs="Calibri"/>
          <w:sz w:val="24"/>
          <w:szCs w:val="24"/>
          <w:lang w:eastAsia="it-IT"/>
        </w:rPr>
        <w:t>la forma di segnalazione prescelta</w:t>
      </w:r>
      <w:r w:rsidR="0065350D" w:rsidRPr="005F0E50">
        <w:rPr>
          <w:rFonts w:ascii="Calibri" w:hAnsi="Calibri" w:cs="Calibri"/>
          <w:sz w:val="24"/>
          <w:szCs w:val="24"/>
          <w:lang w:eastAsia="it-IT"/>
        </w:rPr>
        <w:t xml:space="preserve"> (scritt</w:t>
      </w:r>
      <w:r w:rsidR="00EE239C" w:rsidRPr="005F0E50">
        <w:rPr>
          <w:rFonts w:ascii="Calibri" w:hAnsi="Calibri" w:cs="Calibri"/>
          <w:sz w:val="24"/>
          <w:szCs w:val="24"/>
          <w:lang w:eastAsia="it-IT"/>
        </w:rPr>
        <w:t>a</w:t>
      </w:r>
      <w:r w:rsidR="0065350D" w:rsidRPr="005F0E50">
        <w:rPr>
          <w:rFonts w:ascii="Calibri" w:hAnsi="Calibri" w:cs="Calibri"/>
          <w:sz w:val="24"/>
          <w:szCs w:val="24"/>
          <w:lang w:eastAsia="it-IT"/>
        </w:rPr>
        <w:t xml:space="preserve"> o</w:t>
      </w:r>
      <w:r w:rsidR="00EE239C" w:rsidRPr="005F0E50">
        <w:rPr>
          <w:rFonts w:ascii="Calibri" w:hAnsi="Calibri" w:cs="Calibri"/>
          <w:sz w:val="24"/>
          <w:szCs w:val="24"/>
          <w:lang w:eastAsia="it-IT"/>
        </w:rPr>
        <w:t>d</w:t>
      </w:r>
      <w:r w:rsidR="0065350D" w:rsidRPr="005F0E50">
        <w:rPr>
          <w:rFonts w:ascii="Calibri" w:hAnsi="Calibri" w:cs="Calibri"/>
          <w:sz w:val="24"/>
          <w:szCs w:val="24"/>
          <w:lang w:eastAsia="it-IT"/>
        </w:rPr>
        <w:t xml:space="preserve"> orale),</w:t>
      </w:r>
      <w:r w:rsidR="00C55B49" w:rsidRPr="005F0E50">
        <w:rPr>
          <w:rFonts w:ascii="Calibri" w:hAnsi="Calibri" w:cs="Calibri"/>
          <w:sz w:val="24"/>
          <w:szCs w:val="24"/>
          <w:lang w:eastAsia="it-IT"/>
        </w:rPr>
        <w:t xml:space="preserve"> l’</w:t>
      </w:r>
      <w:r w:rsidR="0065350D" w:rsidRPr="005F0E50">
        <w:rPr>
          <w:rFonts w:ascii="Calibri" w:hAnsi="Calibri" w:cs="Calibri"/>
          <w:sz w:val="24"/>
          <w:szCs w:val="24"/>
          <w:lang w:eastAsia="it-IT"/>
        </w:rPr>
        <w:t>effettuazione della segnalazione.</w:t>
      </w:r>
      <w:r w:rsidR="0065350D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</w:p>
    <w:p w14:paraId="12316A9B" w14:textId="596F725E" w:rsidR="001B6DA2" w:rsidRPr="005F0E50" w:rsidRDefault="00EE239C" w:rsidP="00B3165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L’interessato </w:t>
      </w:r>
      <w:r w:rsidR="0065350D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potrà, in ogni momento, revocare il consenso prestato inviando una </w:t>
      </w:r>
      <w:r w:rsidR="00485F13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comunicazione al Gestore,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ferma restando </w:t>
      </w:r>
      <w:r w:rsidR="0065350D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la liceità del trattamento avvenuto sulla sua base fino al momento della revoca. </w:t>
      </w:r>
    </w:p>
    <w:p w14:paraId="606D8721" w14:textId="77777777" w:rsidR="00ED2ED7" w:rsidRPr="005F0E50" w:rsidRDefault="00ED2ED7" w:rsidP="00B3165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4E5DF5E" w14:textId="2589529B" w:rsidR="00ED2ED7" w:rsidRPr="005F0E50" w:rsidRDefault="00ED2ED7" w:rsidP="00235484">
      <w:pPr>
        <w:shd w:val="clear" w:color="auto" w:fill="FFFFFF"/>
        <w:spacing w:after="120"/>
        <w:jc w:val="both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È obbligatorio conferire i dati? Quali sono le conseguenze di un eventuale rifiuto?</w:t>
      </w:r>
    </w:p>
    <w:p w14:paraId="17143CBB" w14:textId="56597D18" w:rsidR="00ED2ED7" w:rsidRPr="005F0E50" w:rsidRDefault="00ED2ED7" w:rsidP="00B31655">
      <w:pPr>
        <w:spacing w:after="0"/>
        <w:jc w:val="both"/>
        <w:rPr>
          <w:rFonts w:ascii="Calibri" w:hAnsi="Calibri" w:cs="Calibri"/>
          <w:color w:val="000000"/>
          <w:sz w:val="24"/>
        </w:rPr>
      </w:pPr>
      <w:r w:rsidRPr="005F0E50">
        <w:rPr>
          <w:rFonts w:ascii="Calibri" w:hAnsi="Calibri" w:cs="Calibri"/>
          <w:color w:val="000000"/>
          <w:sz w:val="24"/>
        </w:rPr>
        <w:t xml:space="preserve">Poiché le sospette violazioni possono essere segnalate anche in forma anonima, i soggetti che le trasmettono non sono tenuti al rilascio dei propri dati identificativi. </w:t>
      </w:r>
    </w:p>
    <w:p w14:paraId="6801DCAC" w14:textId="77777777" w:rsidR="0026696B" w:rsidRPr="005F0E50" w:rsidRDefault="0026696B" w:rsidP="0026696B">
      <w:pPr>
        <w:spacing w:after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 xml:space="preserve">L’indicazione dei </w:t>
      </w:r>
      <w:r w:rsidR="003200B0" w:rsidRPr="005F0E50">
        <w:rPr>
          <w:rFonts w:ascii="Calibri" w:eastAsia="Arial Narrow" w:hAnsi="Calibri" w:cs="Calibri"/>
          <w:sz w:val="24"/>
          <w:szCs w:val="24"/>
        </w:rPr>
        <w:t xml:space="preserve">dati personali </w:t>
      </w:r>
      <w:r w:rsidRPr="005F0E50">
        <w:rPr>
          <w:rFonts w:ascii="Calibri" w:eastAsia="Arial Narrow" w:hAnsi="Calibri" w:cs="Calibri"/>
          <w:sz w:val="24"/>
          <w:szCs w:val="24"/>
        </w:rPr>
        <w:t>degli</w:t>
      </w:r>
      <w:r w:rsidR="003200B0" w:rsidRPr="005F0E50">
        <w:rPr>
          <w:rFonts w:ascii="Calibri" w:eastAsia="Arial Narrow" w:hAnsi="Calibri" w:cs="Calibri"/>
          <w:sz w:val="24"/>
          <w:szCs w:val="24"/>
        </w:rPr>
        <w:t xml:space="preserve"> altri soggetti</w:t>
      </w:r>
      <w:r w:rsidRPr="005F0E50">
        <w:rPr>
          <w:rFonts w:ascii="Calibri" w:eastAsia="Arial Narrow" w:hAnsi="Calibri" w:cs="Calibri"/>
          <w:sz w:val="24"/>
          <w:szCs w:val="24"/>
        </w:rPr>
        <w:t xml:space="preserve"> coinvolti nella segnalazione (responsabile della violazione, persone informate sui fatti, ecc.), potrebbe essere necessaria al fine di poter dare diligente seguito e riscontro alla segnalazione, ed in mancanza </w:t>
      </w:r>
      <w:r w:rsidR="00D87F17" w:rsidRPr="005F0E50">
        <w:rPr>
          <w:rFonts w:ascii="Calibri" w:eastAsia="Arial Narrow" w:hAnsi="Calibri" w:cs="Calibri"/>
          <w:sz w:val="24"/>
          <w:szCs w:val="24"/>
        </w:rPr>
        <w:t>l’istruttoria potrebbe non aver seguito.</w:t>
      </w:r>
      <w:r w:rsidR="003200B0" w:rsidRPr="005F0E50">
        <w:rPr>
          <w:rFonts w:ascii="Calibri" w:eastAsia="Arial Narrow" w:hAnsi="Calibri" w:cs="Calibri"/>
          <w:sz w:val="24"/>
          <w:szCs w:val="24"/>
        </w:rPr>
        <w:t xml:space="preserve"> </w:t>
      </w:r>
    </w:p>
    <w:p w14:paraId="341E66F0" w14:textId="119C23CC" w:rsidR="00566D1B" w:rsidRPr="005F0E50" w:rsidRDefault="00D87F17" w:rsidP="0026696B">
      <w:pPr>
        <w:spacing w:after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>Tali dati, sia di natura comune che particolare, saranno trattati conformemente ai principi del GDPR</w:t>
      </w:r>
      <w:r w:rsidR="003200B0" w:rsidRPr="005F0E50">
        <w:rPr>
          <w:rFonts w:ascii="Calibri" w:eastAsia="Arial Narrow" w:hAnsi="Calibri" w:cs="Calibri"/>
          <w:sz w:val="24"/>
          <w:szCs w:val="24"/>
        </w:rPr>
        <w:t xml:space="preserve"> </w:t>
      </w:r>
      <w:r w:rsidR="00A87B91" w:rsidRPr="005F0E50">
        <w:rPr>
          <w:rFonts w:ascii="Calibri" w:eastAsia="Arial Narrow" w:hAnsi="Calibri" w:cs="Calibri"/>
          <w:sz w:val="24"/>
          <w:szCs w:val="24"/>
        </w:rPr>
        <w:t>per poter verificare il contenuto della segnalazione</w:t>
      </w:r>
      <w:r w:rsidR="0026696B" w:rsidRPr="005F0E50">
        <w:rPr>
          <w:rFonts w:ascii="Calibri" w:eastAsia="Arial Narrow" w:hAnsi="Calibri" w:cs="Calibri"/>
          <w:sz w:val="24"/>
          <w:szCs w:val="24"/>
        </w:rPr>
        <w:t>.</w:t>
      </w:r>
    </w:p>
    <w:p w14:paraId="01B82CD2" w14:textId="77777777" w:rsidR="0026696B" w:rsidRPr="005F0E50" w:rsidRDefault="0026696B" w:rsidP="0026696B">
      <w:pPr>
        <w:spacing w:after="0"/>
        <w:jc w:val="both"/>
        <w:rPr>
          <w:rFonts w:ascii="Calibri" w:eastAsia="Arial Narrow" w:hAnsi="Calibri" w:cs="Calibri"/>
          <w:sz w:val="24"/>
          <w:szCs w:val="24"/>
        </w:rPr>
      </w:pPr>
    </w:p>
    <w:p w14:paraId="2E1602BC" w14:textId="04E673B2" w:rsidR="0026696B" w:rsidRPr="005F0E50" w:rsidRDefault="0026696B" w:rsidP="00235484">
      <w:pPr>
        <w:spacing w:after="120"/>
        <w:jc w:val="both"/>
        <w:rPr>
          <w:rFonts w:ascii="Calibri" w:eastAsia="Arial Narrow" w:hAnsi="Calibri" w:cs="Calibri"/>
          <w:b/>
          <w:sz w:val="28"/>
          <w:szCs w:val="28"/>
        </w:rPr>
      </w:pPr>
      <w:r w:rsidRPr="005F0E50">
        <w:rPr>
          <w:rFonts w:ascii="Calibri" w:eastAsia="Arial Narrow" w:hAnsi="Calibri" w:cs="Calibri"/>
          <w:b/>
          <w:sz w:val="28"/>
          <w:szCs w:val="28"/>
        </w:rPr>
        <w:lastRenderedPageBreak/>
        <w:t>Quali sono i casi in cui è richiesto il consenso?</w:t>
      </w:r>
    </w:p>
    <w:p w14:paraId="78B1A598" w14:textId="522ABCEA" w:rsidR="0026696B" w:rsidRPr="005F0E50" w:rsidRDefault="0026696B" w:rsidP="00B31655">
      <w:pPr>
        <w:spacing w:after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>Il decreto whistleblowing richiede il consenso facoltativo del segnalante nei seguenti casi:</w:t>
      </w:r>
    </w:p>
    <w:p w14:paraId="00CB13E5" w14:textId="0249A01F" w:rsidR="008100CD" w:rsidRPr="005F0E50" w:rsidRDefault="008100CD" w:rsidP="00B31655">
      <w:pPr>
        <w:pStyle w:val="Paragrafoelenco"/>
        <w:numPr>
          <w:ilvl w:val="0"/>
          <w:numId w:val="14"/>
        </w:numPr>
        <w:spacing w:after="0"/>
        <w:contextualSpacing w:val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 xml:space="preserve">per comunicare i dati del segnalante a soggetti diversi </w:t>
      </w:r>
      <w:r w:rsidR="0026696B" w:rsidRPr="005F0E50">
        <w:rPr>
          <w:rFonts w:ascii="Calibri" w:eastAsia="Arial Narrow" w:hAnsi="Calibri" w:cs="Calibri"/>
          <w:sz w:val="24"/>
          <w:szCs w:val="24"/>
        </w:rPr>
        <w:t xml:space="preserve">dal Gestore e </w:t>
      </w:r>
      <w:r w:rsidRPr="005F0E50">
        <w:rPr>
          <w:rFonts w:ascii="Calibri" w:eastAsia="Arial Narrow" w:hAnsi="Calibri" w:cs="Calibri"/>
          <w:sz w:val="24"/>
          <w:szCs w:val="24"/>
        </w:rPr>
        <w:t>dal</w:t>
      </w:r>
      <w:r w:rsidR="0026696B" w:rsidRPr="005F0E50">
        <w:rPr>
          <w:rFonts w:ascii="Calibri" w:eastAsia="Arial Narrow" w:hAnsi="Calibri" w:cs="Calibri"/>
          <w:sz w:val="24"/>
          <w:szCs w:val="24"/>
        </w:rPr>
        <w:t>l’organo della Società competente a ricevere la relazione all’esito dell’istruttoria</w:t>
      </w:r>
      <w:r w:rsidR="00AE57F3" w:rsidRPr="005F0E50">
        <w:rPr>
          <w:rFonts w:ascii="Calibri" w:eastAsia="Arial Narrow" w:hAnsi="Calibri" w:cs="Calibri"/>
          <w:sz w:val="24"/>
          <w:szCs w:val="24"/>
        </w:rPr>
        <w:t>, previa indicazione di valide ragioni</w:t>
      </w:r>
      <w:r w:rsidRPr="005F0E50">
        <w:rPr>
          <w:rFonts w:ascii="Calibri" w:eastAsia="Arial Narrow" w:hAnsi="Calibri" w:cs="Calibri"/>
          <w:sz w:val="24"/>
          <w:szCs w:val="24"/>
        </w:rPr>
        <w:t>;</w:t>
      </w:r>
    </w:p>
    <w:p w14:paraId="40BA50E0" w14:textId="402EA43D" w:rsidR="008100CD" w:rsidRPr="005F0E50" w:rsidRDefault="00AE57F3" w:rsidP="00B31655">
      <w:pPr>
        <w:pStyle w:val="Paragrafoelenco"/>
        <w:numPr>
          <w:ilvl w:val="0"/>
          <w:numId w:val="14"/>
        </w:numPr>
        <w:spacing w:after="0"/>
        <w:contextualSpacing w:val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>nel procedimento disciplinare</w:t>
      </w:r>
      <w:r w:rsidR="00D576F6" w:rsidRPr="005F0E50">
        <w:rPr>
          <w:rFonts w:ascii="Calibri" w:eastAsia="Arial Narrow" w:hAnsi="Calibri" w:cs="Calibri"/>
          <w:sz w:val="24"/>
          <w:szCs w:val="24"/>
        </w:rPr>
        <w:t xml:space="preserve"> e nelle procedure di segnalazione interne o esterne</w:t>
      </w:r>
      <w:r w:rsidRPr="005F0E50">
        <w:rPr>
          <w:rFonts w:ascii="Calibri" w:eastAsia="Arial Narrow" w:hAnsi="Calibri" w:cs="Calibri"/>
          <w:sz w:val="24"/>
          <w:szCs w:val="24"/>
        </w:rPr>
        <w:t xml:space="preserve">, quando </w:t>
      </w:r>
      <w:r w:rsidR="0026696B" w:rsidRPr="005F0E50">
        <w:rPr>
          <w:rFonts w:ascii="Calibri" w:eastAsia="Arial Narrow" w:hAnsi="Calibri" w:cs="Calibri"/>
          <w:sz w:val="24"/>
          <w:szCs w:val="24"/>
        </w:rPr>
        <w:t>l’identità del segnalante sia</w:t>
      </w:r>
      <w:r w:rsidRPr="005F0E50">
        <w:rPr>
          <w:rFonts w:ascii="Calibri" w:eastAsia="Arial Narrow" w:hAnsi="Calibri" w:cs="Calibri"/>
          <w:sz w:val="24"/>
          <w:szCs w:val="24"/>
        </w:rPr>
        <w:t xml:space="preserve"> indispensabile all’incolpato per difendersi;</w:t>
      </w:r>
    </w:p>
    <w:p w14:paraId="65457BFD" w14:textId="0BD1A1E4" w:rsidR="00D576F6" w:rsidRPr="005F0E50" w:rsidRDefault="00D576F6" w:rsidP="00B31655">
      <w:pPr>
        <w:pStyle w:val="Paragrafoelenco"/>
        <w:numPr>
          <w:ilvl w:val="0"/>
          <w:numId w:val="14"/>
        </w:numPr>
        <w:spacing w:after="0"/>
        <w:contextualSpacing w:val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>per verbalizzare o registrare il contenuto della segnalazione esposta oralmente.</w:t>
      </w:r>
    </w:p>
    <w:p w14:paraId="5FA4C0A2" w14:textId="197C3D0A" w:rsidR="008100CD" w:rsidRPr="005F0E50" w:rsidRDefault="0026696B" w:rsidP="00B3165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Arial Narrow" w:hAnsi="Calibri" w:cs="Calibri"/>
          <w:sz w:val="24"/>
          <w:szCs w:val="24"/>
        </w:rPr>
        <w:t>L</w:t>
      </w:r>
      <w:r w:rsidR="00D576F6" w:rsidRPr="005F0E50">
        <w:rPr>
          <w:rFonts w:ascii="Calibri" w:eastAsia="Arial Narrow" w:hAnsi="Calibri" w:cs="Calibri"/>
          <w:sz w:val="24"/>
          <w:szCs w:val="24"/>
        </w:rPr>
        <w:t xml:space="preserve">a revoca del consenso </w:t>
      </w:r>
      <w:r w:rsidR="00D576F6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lascia impregiudicata la liceità del trattamento avvenuto sulla sua base fino al momento della revoca stessa. </w:t>
      </w:r>
    </w:p>
    <w:p w14:paraId="4E3E5B49" w14:textId="77777777" w:rsidR="0026696B" w:rsidRPr="005F0E50" w:rsidRDefault="0026696B" w:rsidP="00B3165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940D144" w14:textId="2C2775EB" w:rsidR="0026696B" w:rsidRPr="005F0E50" w:rsidRDefault="0026696B" w:rsidP="00235484">
      <w:pPr>
        <w:shd w:val="clear" w:color="auto" w:fill="FFFFFF"/>
        <w:spacing w:after="120"/>
        <w:jc w:val="both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Come sono trattati i dati personali?</w:t>
      </w:r>
    </w:p>
    <w:p w14:paraId="51B5F3E1" w14:textId="218F74A3" w:rsidR="00566D1B" w:rsidRPr="005F0E50" w:rsidRDefault="0026696B" w:rsidP="0026696B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I</w:t>
      </w:r>
      <w:r w:rsidR="005A201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dati saranno trattati sia con strumenti informatici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/elettronici</w:t>
      </w:r>
      <w:r w:rsidR="005A201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(la piattaforma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e i supporti di memorizzazione dei messaggi vocali e delle segnalazioni orali</w:t>
      </w:r>
      <w:r w:rsidR="005A201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) che 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>mediante supporti cartacei</w:t>
      </w:r>
      <w:r w:rsidR="005A2012" w:rsidRPr="005F0E50">
        <w:rPr>
          <w:rFonts w:ascii="Calibri" w:eastAsia="Times New Roman" w:hAnsi="Calibri" w:cs="Calibri"/>
          <w:sz w:val="24"/>
          <w:szCs w:val="24"/>
          <w:lang w:eastAsia="it-IT"/>
        </w:rPr>
        <w:t>, nel rispetto dei principi di correttezza, liceità, trasparenza, pertinenza, completezza, esattezza e minimizzazione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21760246" w14:textId="49E341C0" w:rsidR="0026696B" w:rsidRPr="005F0E50" w:rsidRDefault="006B7682" w:rsidP="0026696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Al fine di </w:t>
      </w:r>
      <w:r w:rsidRPr="005F0E50">
        <w:rPr>
          <w:rFonts w:ascii="Calibri" w:hAnsi="Calibri" w:cs="Calibri"/>
          <w:sz w:val="24"/>
          <w:szCs w:val="24"/>
        </w:rPr>
        <w:t>garantirne la sicurezza, la riservatezza e ad evitare accessi non autorizzati, diffusione, modifiche e sottrazioni</w:t>
      </w:r>
      <w:r w:rsidR="005A2012" w:rsidRPr="005F0E50">
        <w:rPr>
          <w:rFonts w:ascii="Calibri" w:hAnsi="Calibri" w:cs="Calibri"/>
          <w:sz w:val="24"/>
          <w:szCs w:val="24"/>
        </w:rPr>
        <w:t>,</w:t>
      </w:r>
      <w:r w:rsidRPr="005F0E50">
        <w:rPr>
          <w:rFonts w:ascii="Calibri" w:hAnsi="Calibri" w:cs="Calibri"/>
          <w:sz w:val="24"/>
          <w:szCs w:val="24"/>
        </w:rPr>
        <w:t xml:space="preserve"> </w:t>
      </w:r>
      <w:r w:rsidR="00263676" w:rsidRPr="005F0E50">
        <w:rPr>
          <w:rFonts w:ascii="Calibri" w:hAnsi="Calibri" w:cs="Calibri"/>
          <w:sz w:val="24"/>
          <w:szCs w:val="24"/>
        </w:rPr>
        <w:t>sono utilizzate</w:t>
      </w:r>
      <w:r w:rsidRPr="005F0E50">
        <w:rPr>
          <w:rFonts w:ascii="Calibri" w:hAnsi="Calibri" w:cs="Calibri"/>
          <w:sz w:val="24"/>
          <w:szCs w:val="24"/>
        </w:rPr>
        <w:t xml:space="preserve"> adeguate misure di sicurezza tecniche, fisiche ed organizzative. </w:t>
      </w:r>
    </w:p>
    <w:p w14:paraId="4C59F20D" w14:textId="7497AA53" w:rsidR="00566D1B" w:rsidRPr="005F0E50" w:rsidRDefault="0026696B" w:rsidP="0026696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I</w:t>
      </w:r>
      <w:r w:rsidR="006B7682" w:rsidRPr="005F0E50">
        <w:rPr>
          <w:rFonts w:ascii="Calibri" w:hAnsi="Calibri" w:cs="Calibri"/>
          <w:sz w:val="24"/>
          <w:szCs w:val="24"/>
        </w:rPr>
        <w:t xml:space="preserve"> dati personali non s</w:t>
      </w:r>
      <w:r w:rsidR="005A2012" w:rsidRPr="005F0E50">
        <w:rPr>
          <w:rFonts w:ascii="Calibri" w:hAnsi="Calibri" w:cs="Calibri"/>
          <w:sz w:val="24"/>
          <w:szCs w:val="24"/>
        </w:rPr>
        <w:t>aranno</w:t>
      </w:r>
      <w:r w:rsidR="006B7682" w:rsidRPr="005F0E50">
        <w:rPr>
          <w:rFonts w:ascii="Calibri" w:hAnsi="Calibri" w:cs="Calibri"/>
          <w:sz w:val="24"/>
          <w:szCs w:val="24"/>
        </w:rPr>
        <w:t xml:space="preserve"> soggetti ad alcun processo decisionale interamente automatizzato, ivi compresa la profilazione.</w:t>
      </w:r>
    </w:p>
    <w:p w14:paraId="796E31D4" w14:textId="77777777" w:rsidR="0026696B" w:rsidRPr="005F0E50" w:rsidRDefault="0026696B" w:rsidP="0026696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37A7FA4" w14:textId="7A98FDD3" w:rsidR="0026696B" w:rsidRPr="005F0E50" w:rsidRDefault="0026696B" w:rsidP="00235484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  <w:r w:rsidRPr="005F0E50">
        <w:rPr>
          <w:rFonts w:ascii="Calibri" w:hAnsi="Calibri" w:cs="Calibri"/>
          <w:b/>
          <w:sz w:val="28"/>
          <w:szCs w:val="28"/>
        </w:rPr>
        <w:t>Come sono protetti i dati?</w:t>
      </w:r>
    </w:p>
    <w:p w14:paraId="0D357FE8" w14:textId="5123B168" w:rsidR="00566D1B" w:rsidRPr="005F0E50" w:rsidRDefault="006B7682" w:rsidP="0026696B">
      <w:pPr>
        <w:spacing w:after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>Al fine di garantire un adeguato livello di protezione dei dati</w:t>
      </w:r>
      <w:r w:rsidR="00263676" w:rsidRPr="005F0E50">
        <w:rPr>
          <w:rFonts w:ascii="Calibri" w:eastAsia="Arial Narrow" w:hAnsi="Calibri" w:cs="Calibri"/>
          <w:sz w:val="24"/>
          <w:szCs w:val="24"/>
        </w:rPr>
        <w:t>,</w:t>
      </w:r>
      <w:r w:rsidRPr="005F0E50">
        <w:rPr>
          <w:rFonts w:ascii="Calibri" w:eastAsia="Arial Narrow" w:hAnsi="Calibri" w:cs="Calibri"/>
          <w:sz w:val="24"/>
          <w:szCs w:val="24"/>
        </w:rPr>
        <w:t xml:space="preserve"> </w:t>
      </w:r>
      <w:r w:rsidR="00263676" w:rsidRPr="005F0E50">
        <w:rPr>
          <w:rFonts w:ascii="Calibri" w:eastAsia="Arial Narrow" w:hAnsi="Calibri" w:cs="Calibri"/>
          <w:sz w:val="24"/>
          <w:szCs w:val="24"/>
        </w:rPr>
        <w:t xml:space="preserve">minimizzando </w:t>
      </w:r>
      <w:r w:rsidRPr="005F0E50">
        <w:rPr>
          <w:rFonts w:ascii="Calibri" w:eastAsia="Arial Narrow" w:hAnsi="Calibri" w:cs="Calibri"/>
          <w:sz w:val="24"/>
          <w:szCs w:val="24"/>
        </w:rPr>
        <w:t xml:space="preserve">il rischio di un utilizzo improprio o illecito, sono state adottate misure tecniche ed organizzative di sicurezza che rispettano i parametri stabiliti dall’art. 32 del GDPR. In particolare, </w:t>
      </w:r>
      <w:r w:rsidR="005A2012" w:rsidRPr="005F0E50">
        <w:rPr>
          <w:rFonts w:ascii="Calibri" w:eastAsia="Arial Narrow" w:hAnsi="Calibri" w:cs="Calibri"/>
          <w:sz w:val="24"/>
          <w:szCs w:val="24"/>
        </w:rPr>
        <w:t xml:space="preserve">sono utilizzate </w:t>
      </w:r>
      <w:r w:rsidRPr="005F0E50">
        <w:rPr>
          <w:rFonts w:ascii="Calibri" w:eastAsia="Arial Narrow" w:hAnsi="Calibri" w:cs="Calibri"/>
          <w:sz w:val="24"/>
          <w:szCs w:val="24"/>
        </w:rPr>
        <w:t>misure e controlli tecnici e organizzativi commercialmente</w:t>
      </w:r>
      <w:r w:rsidR="00263676" w:rsidRPr="005F0E50">
        <w:rPr>
          <w:rFonts w:ascii="Calibri" w:eastAsia="Arial Narrow" w:hAnsi="Calibri" w:cs="Calibri"/>
          <w:sz w:val="24"/>
          <w:szCs w:val="24"/>
        </w:rPr>
        <w:t xml:space="preserve"> ragionevoli per proteggere le informazioni personali degli </w:t>
      </w:r>
      <w:r w:rsidRPr="005F0E50">
        <w:rPr>
          <w:rFonts w:ascii="Calibri" w:eastAsia="Arial Narrow" w:hAnsi="Calibri" w:cs="Calibri"/>
          <w:sz w:val="24"/>
          <w:szCs w:val="24"/>
        </w:rPr>
        <w:t>interessat</w:t>
      </w:r>
      <w:r w:rsidR="00263676" w:rsidRPr="005F0E50">
        <w:rPr>
          <w:rFonts w:ascii="Calibri" w:eastAsia="Arial Narrow" w:hAnsi="Calibri" w:cs="Calibri"/>
          <w:sz w:val="24"/>
          <w:szCs w:val="24"/>
        </w:rPr>
        <w:t>i</w:t>
      </w:r>
      <w:r w:rsidRPr="005F0E50">
        <w:rPr>
          <w:rFonts w:ascii="Calibri" w:eastAsia="Arial Narrow" w:hAnsi="Calibri" w:cs="Calibri"/>
          <w:sz w:val="24"/>
          <w:szCs w:val="24"/>
        </w:rPr>
        <w:t xml:space="preserve"> da perdite, abusi e da accessi non autorizzati.</w:t>
      </w:r>
    </w:p>
    <w:p w14:paraId="6B99E541" w14:textId="7EE21805" w:rsidR="003E7F51" w:rsidRPr="005F0E50" w:rsidRDefault="003E7F51" w:rsidP="0026696B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La piattaforma informatica utilizzata per le segnalazioni è stata </w:t>
      </w:r>
      <w:r w:rsidR="00F74324">
        <w:rPr>
          <w:rFonts w:ascii="Calibri" w:eastAsia="Times New Roman" w:hAnsi="Calibri" w:cs="Calibri"/>
          <w:sz w:val="24"/>
          <w:szCs w:val="24"/>
          <w:lang w:eastAsia="it-IT"/>
        </w:rPr>
        <w:t>predisposta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in conformità allo standard ISO 37002:2021 e alla direttiva whistleblowing, nel rispetto dei princìpi fondamentali del GDPR (ed in particolare quello di privacy by design e by default) e non memorizza l’indirizzo IP dei soggetti che la utilizzano per effettuare la segnalazione. Il software non lascia alcuna traccia nella cache dei browser.</w:t>
      </w:r>
    </w:p>
    <w:p w14:paraId="6159C9CE" w14:textId="1C5ACE78" w:rsidR="00263676" w:rsidRPr="005F0E50" w:rsidRDefault="003E7F51" w:rsidP="0026696B">
      <w:pPr>
        <w:spacing w:after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>Disegnata</w:t>
      </w:r>
      <w:r w:rsidR="00263676" w:rsidRPr="005F0E50">
        <w:rPr>
          <w:rFonts w:ascii="Calibri" w:eastAsia="Arial Narrow" w:hAnsi="Calibri" w:cs="Calibri"/>
          <w:sz w:val="24"/>
          <w:szCs w:val="24"/>
        </w:rPr>
        <w:t xml:space="preserve"> secondo lo standard ISO 27001:2022, </w:t>
      </w:r>
      <w:r w:rsidRPr="005F0E50">
        <w:rPr>
          <w:rFonts w:ascii="Calibri" w:eastAsia="Arial Narrow" w:hAnsi="Calibri" w:cs="Calibri"/>
          <w:sz w:val="24"/>
          <w:szCs w:val="24"/>
        </w:rPr>
        <w:t xml:space="preserve">essa </w:t>
      </w:r>
      <w:r w:rsidR="00263676" w:rsidRPr="005F0E50">
        <w:rPr>
          <w:rFonts w:ascii="Calibri" w:eastAsia="Arial Narrow" w:hAnsi="Calibri" w:cs="Calibri"/>
          <w:sz w:val="24"/>
          <w:szCs w:val="24"/>
        </w:rPr>
        <w:t>prevede la completa crittografia dei dati ed il software è sottoposto a test di penetrazione multipli (i cui risultati sono resi pubblici e verificabili) e ad audit periodici di sicurezza.</w:t>
      </w:r>
    </w:p>
    <w:p w14:paraId="72C588D6" w14:textId="604B0868" w:rsidR="00263676" w:rsidRPr="005F0E50" w:rsidRDefault="00263676" w:rsidP="0026696B">
      <w:pPr>
        <w:spacing w:after="0"/>
        <w:jc w:val="both"/>
        <w:rPr>
          <w:rFonts w:ascii="Calibri" w:eastAsia="Arial Narrow" w:hAnsi="Calibri" w:cs="Calibri"/>
          <w:sz w:val="24"/>
          <w:szCs w:val="24"/>
        </w:rPr>
      </w:pPr>
      <w:r w:rsidRPr="005F0E50">
        <w:rPr>
          <w:rFonts w:ascii="Calibri" w:eastAsia="Arial Narrow" w:hAnsi="Calibri" w:cs="Calibri"/>
          <w:sz w:val="24"/>
          <w:szCs w:val="24"/>
        </w:rPr>
        <w:t>L’accesso al sistema di back-end prevede l’autenticazione a due fattori (2FA) ed è conforme agli standard TOTP TFC 6238.</w:t>
      </w:r>
    </w:p>
    <w:p w14:paraId="177BAFA4" w14:textId="77777777" w:rsidR="007438FA" w:rsidRPr="005F0E50" w:rsidRDefault="007438FA" w:rsidP="0026696B">
      <w:pPr>
        <w:spacing w:after="0"/>
        <w:jc w:val="both"/>
        <w:rPr>
          <w:rFonts w:ascii="Calibri" w:eastAsia="Arial Narrow" w:hAnsi="Calibri" w:cs="Calibri"/>
          <w:sz w:val="24"/>
          <w:szCs w:val="24"/>
        </w:rPr>
      </w:pPr>
    </w:p>
    <w:p w14:paraId="50B5654B" w14:textId="0B45296C" w:rsidR="007438FA" w:rsidRPr="005F0E50" w:rsidRDefault="007438FA" w:rsidP="00235484">
      <w:pPr>
        <w:spacing w:after="120"/>
        <w:jc w:val="both"/>
        <w:rPr>
          <w:rFonts w:ascii="Calibri" w:eastAsia="Arial Narrow" w:hAnsi="Calibri" w:cs="Calibri"/>
          <w:b/>
          <w:sz w:val="28"/>
          <w:szCs w:val="28"/>
        </w:rPr>
      </w:pPr>
      <w:r w:rsidRPr="005F0E50">
        <w:rPr>
          <w:rFonts w:ascii="Calibri" w:eastAsia="Arial Narrow" w:hAnsi="Calibri" w:cs="Calibri"/>
          <w:b/>
          <w:sz w:val="28"/>
          <w:szCs w:val="28"/>
        </w:rPr>
        <w:lastRenderedPageBreak/>
        <w:t>A chi vengono comunicati i dati?</w:t>
      </w:r>
    </w:p>
    <w:p w14:paraId="25EFB4FD" w14:textId="13A0F494" w:rsidR="00566D1B" w:rsidRPr="005F0E50" w:rsidRDefault="006B7682" w:rsidP="0026696B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I dati personali non </w:t>
      </w:r>
      <w:r w:rsidR="00C87E61" w:rsidRPr="005F0E50">
        <w:rPr>
          <w:rFonts w:ascii="Calibri" w:eastAsia="Times New Roman" w:hAnsi="Calibri" w:cs="Calibri"/>
          <w:sz w:val="24"/>
          <w:szCs w:val="24"/>
          <w:lang w:eastAsia="it-IT"/>
        </w:rPr>
        <w:t>sono oggetto di diffusione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, ovverosia non </w:t>
      </w:r>
      <w:r w:rsidR="00C87E61" w:rsidRPr="005F0E50">
        <w:rPr>
          <w:rFonts w:ascii="Calibri" w:eastAsia="Times New Roman" w:hAnsi="Calibri" w:cs="Calibri"/>
          <w:sz w:val="24"/>
          <w:szCs w:val="24"/>
          <w:lang w:eastAsia="it-IT"/>
        </w:rPr>
        <w:t>vengono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portati a conoscenza di soggetti indeterminati.</w:t>
      </w:r>
    </w:p>
    <w:p w14:paraId="77FF0235" w14:textId="6D38725E" w:rsidR="00566D1B" w:rsidRPr="005F0E50" w:rsidRDefault="00C87E61" w:rsidP="0026696B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Alcuni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dati potranno essere invece portati a conoscenza di uno o più soggetti determinati per le finalità sopra indicate ed in particolare a:</w:t>
      </w:r>
    </w:p>
    <w:p w14:paraId="74A9D96B" w14:textId="3DEF7F0E" w:rsidR="00C87E61" w:rsidRPr="00F74324" w:rsidRDefault="00AA3B4C" w:rsidP="00F74324">
      <w:pPr>
        <w:pStyle w:val="Paragrafoelenco"/>
        <w:numPr>
          <w:ilvl w:val="0"/>
          <w:numId w:val="23"/>
        </w:num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F74324">
        <w:rPr>
          <w:rFonts w:ascii="Calibri" w:eastAsia="Times New Roman" w:hAnsi="Calibri" w:cs="Calibri"/>
          <w:sz w:val="24"/>
          <w:szCs w:val="24"/>
          <w:lang w:eastAsia="it-IT"/>
        </w:rPr>
        <w:t>al Gestore</w:t>
      </w:r>
      <w:r w:rsidR="00C87E61" w:rsidRPr="00F74324">
        <w:rPr>
          <w:rFonts w:ascii="Calibri" w:eastAsia="Times New Roman" w:hAnsi="Calibri" w:cs="Calibri"/>
          <w:sz w:val="24"/>
          <w:szCs w:val="24"/>
          <w:lang w:eastAsia="it-IT"/>
        </w:rPr>
        <w:t>;</w:t>
      </w:r>
    </w:p>
    <w:p w14:paraId="3A4CD148" w14:textId="60957870" w:rsidR="00C87E61" w:rsidRPr="005F0E50" w:rsidRDefault="00C87E61" w:rsidP="00235484">
      <w:pPr>
        <w:pStyle w:val="Paragrafoelenco"/>
        <w:numPr>
          <w:ilvl w:val="0"/>
          <w:numId w:val="23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</w:pPr>
      <w:r w:rsidRPr="005F0E50">
        <w:rPr>
          <w:rFonts w:ascii="Calibri" w:hAnsi="Calibri" w:cs="Calibri"/>
          <w:color w:val="000000" w:themeColor="text1"/>
          <w:sz w:val="24"/>
          <w:szCs w:val="24"/>
        </w:rPr>
        <w:t>agli organi della Società indicati nella Procedura whistleblowing come competenti a ricevere la relazione del Gestore all’esito dell’istruttoria effettuata;</w:t>
      </w:r>
    </w:p>
    <w:p w14:paraId="79AC1A04" w14:textId="56D71F1E" w:rsidR="00C87E61" w:rsidRPr="005F0E50" w:rsidRDefault="00C87E61" w:rsidP="00235484">
      <w:pPr>
        <w:pStyle w:val="Paragrafoelenco"/>
        <w:numPr>
          <w:ilvl w:val="0"/>
          <w:numId w:val="23"/>
        </w:numPr>
        <w:shd w:val="clear" w:color="auto" w:fill="FFFFFF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5F0E50"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  <w:t>ai s</w:t>
      </w:r>
      <w:r w:rsidR="006B7682" w:rsidRPr="005F0E50"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  <w:t xml:space="preserve">oggetti che, agendo in qualità di </w:t>
      </w:r>
      <w:r w:rsidR="00F74324"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  <w:t>R</w:t>
      </w:r>
      <w:r w:rsidR="006B7682" w:rsidRPr="005F0E50"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  <w:t>esponsabili del trattamento</w:t>
      </w:r>
      <w:r w:rsidR="00AA3B4C" w:rsidRPr="005F0E50"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  <w:t xml:space="preserve"> o amministratori di sistema</w:t>
      </w:r>
      <w:r w:rsidR="006B7682" w:rsidRPr="005F0E50"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  <w:t xml:space="preserve">, si occupano della manutenzione della struttura tecnologica della piattaforma, operano al fine di rendere effettiva l’erogazione del servizio, </w:t>
      </w:r>
      <w:r w:rsidR="006B7682" w:rsidRPr="005F0E50">
        <w:rPr>
          <w:rFonts w:ascii="Calibri" w:hAnsi="Calibri" w:cs="Calibri"/>
          <w:color w:val="000000" w:themeColor="text1"/>
          <w:sz w:val="24"/>
          <w:szCs w:val="24"/>
        </w:rPr>
        <w:t>fornitori di servizi in outsourcing</w:t>
      </w:r>
      <w:r w:rsidRPr="005F0E50">
        <w:rPr>
          <w:rFonts w:ascii="Calibri" w:hAnsi="Calibri" w:cs="Calibri"/>
          <w:color w:val="000000" w:themeColor="text1"/>
          <w:sz w:val="24"/>
          <w:szCs w:val="24"/>
        </w:rPr>
        <w:t>, professionisti e consulenti;</w:t>
      </w:r>
    </w:p>
    <w:p w14:paraId="5420ECA2" w14:textId="6F58D235" w:rsidR="00566D1B" w:rsidRPr="005F0E50" w:rsidRDefault="006B7682" w:rsidP="00235484">
      <w:pPr>
        <w:pStyle w:val="Paragrafoelenco"/>
        <w:numPr>
          <w:ilvl w:val="0"/>
          <w:numId w:val="23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</w:pPr>
      <w:r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>a</w:t>
      </w:r>
      <w:r w:rsidR="00C87E61"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>i</w:t>
      </w:r>
      <w:r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 xml:space="preserve"> soggetti che possono accedere ai dati in forza di disposizione di legge, di regolamento o di normativa comunitaria, nei limiti previsti da tali norme;</w:t>
      </w:r>
    </w:p>
    <w:p w14:paraId="0E22F07A" w14:textId="5A79F849" w:rsidR="00566D1B" w:rsidRPr="005F0E50" w:rsidRDefault="006B7682" w:rsidP="00235484">
      <w:pPr>
        <w:pStyle w:val="Paragrafoelenco"/>
        <w:numPr>
          <w:ilvl w:val="0"/>
          <w:numId w:val="23"/>
        </w:numPr>
        <w:shd w:val="clear" w:color="auto" w:fill="FFFFFF"/>
        <w:spacing w:after="0"/>
        <w:jc w:val="both"/>
        <w:rPr>
          <w:rFonts w:ascii="Calibri" w:eastAsia="Arial Narrow" w:hAnsi="Calibri" w:cs="Calibri"/>
          <w:color w:val="000000" w:themeColor="text1"/>
          <w:sz w:val="24"/>
          <w:szCs w:val="24"/>
        </w:rPr>
      </w:pPr>
      <w:r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>a</w:t>
      </w:r>
      <w:r w:rsidR="00C87E61"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 xml:space="preserve">i soggetti ai quali </w:t>
      </w:r>
      <w:r w:rsidR="00F74324">
        <w:rPr>
          <w:rFonts w:ascii="Calibri" w:eastAsia="Arial Narrow" w:hAnsi="Calibri" w:cs="Calibri"/>
          <w:color w:val="000000" w:themeColor="text1"/>
          <w:sz w:val="24"/>
          <w:szCs w:val="24"/>
        </w:rPr>
        <w:t>i dati vadano</w:t>
      </w:r>
      <w:r w:rsidR="00C87E61"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 xml:space="preserve"> comunicati in base a specifiche </w:t>
      </w:r>
      <w:r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>disposizion</w:t>
      </w:r>
      <w:r w:rsidR="00C87E61"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>i</w:t>
      </w:r>
      <w:r w:rsidRPr="005F0E50">
        <w:rPr>
          <w:rFonts w:ascii="Calibri" w:eastAsia="Arial Narrow" w:hAnsi="Calibri" w:cs="Calibri"/>
          <w:color w:val="000000" w:themeColor="text1"/>
          <w:sz w:val="24"/>
          <w:szCs w:val="24"/>
        </w:rPr>
        <w:t xml:space="preserve"> di legge.</w:t>
      </w:r>
    </w:p>
    <w:p w14:paraId="12B88418" w14:textId="77777777" w:rsidR="00C87E61" w:rsidRPr="005F0E50" w:rsidRDefault="00C87E61" w:rsidP="00C87E61">
      <w:pPr>
        <w:shd w:val="clear" w:color="auto" w:fill="FFFFFF"/>
        <w:spacing w:after="0"/>
        <w:jc w:val="both"/>
        <w:rPr>
          <w:rFonts w:ascii="Calibri" w:eastAsia="Arial Narrow" w:hAnsi="Calibri" w:cs="Calibri"/>
          <w:color w:val="000000" w:themeColor="text1"/>
          <w:sz w:val="24"/>
          <w:szCs w:val="24"/>
        </w:rPr>
      </w:pPr>
    </w:p>
    <w:p w14:paraId="4BB051E1" w14:textId="40A8496F" w:rsidR="00C87E61" w:rsidRPr="005F0E50" w:rsidRDefault="00C87E61" w:rsidP="00485F13">
      <w:pPr>
        <w:shd w:val="clear" w:color="auto" w:fill="FFFFFF"/>
        <w:spacing w:after="120"/>
        <w:jc w:val="both"/>
        <w:rPr>
          <w:rFonts w:ascii="Calibri" w:eastAsia="Arial Narrow" w:hAnsi="Calibri" w:cs="Calibri"/>
          <w:b/>
          <w:color w:val="000000" w:themeColor="text1"/>
          <w:sz w:val="28"/>
          <w:szCs w:val="28"/>
        </w:rPr>
      </w:pPr>
      <w:r w:rsidRPr="005F0E50">
        <w:rPr>
          <w:rFonts w:ascii="Calibri" w:eastAsia="Arial Narrow" w:hAnsi="Calibri" w:cs="Calibri"/>
          <w:b/>
          <w:color w:val="000000" w:themeColor="text1"/>
          <w:sz w:val="28"/>
          <w:szCs w:val="28"/>
        </w:rPr>
        <w:t>I dati</w:t>
      </w:r>
      <w:r w:rsidR="009270EC" w:rsidRPr="005F0E50">
        <w:rPr>
          <w:rFonts w:ascii="Calibri" w:eastAsia="Arial Narrow" w:hAnsi="Calibri" w:cs="Calibri"/>
          <w:b/>
          <w:color w:val="000000" w:themeColor="text1"/>
          <w:sz w:val="28"/>
          <w:szCs w:val="28"/>
        </w:rPr>
        <w:t xml:space="preserve"> possono essere trasferiti fuori dallo Spazio Economico Europeo (SEE)?</w:t>
      </w:r>
    </w:p>
    <w:p w14:paraId="2CA26C80" w14:textId="68AF3BE5" w:rsidR="007535A7" w:rsidRPr="005F0E50" w:rsidRDefault="007535A7" w:rsidP="007535A7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  <w:t>La piattaforma infor</w:t>
      </w:r>
      <w:bookmarkStart w:id="1" w:name="_Hlk57829406"/>
      <w:r w:rsidRPr="005F0E50">
        <w:rPr>
          <w:rFonts w:ascii="Calibri" w:eastAsia="Times New Roman" w:hAnsi="Calibri" w:cs="Calibri"/>
          <w:color w:val="000000" w:themeColor="text1"/>
          <w:sz w:val="24"/>
          <w:szCs w:val="24"/>
          <w:lang w:eastAsia="it-IT"/>
        </w:rPr>
        <w:t xml:space="preserve">matica è ospitata su un server </w:t>
      </w:r>
      <w:r w:rsidR="00F01B6A" w:rsidRPr="005F0E50">
        <w:rPr>
          <w:rFonts w:ascii="Calibri" w:hAnsi="Calibri" w:cs="Calibri"/>
          <w:sz w:val="24"/>
          <w:szCs w:val="24"/>
        </w:rPr>
        <w:t xml:space="preserve">del provider di servizi di cloud computing </w:t>
      </w:r>
      <w:r w:rsidRPr="005F0E50">
        <w:rPr>
          <w:rFonts w:ascii="Calibri" w:hAnsi="Calibri" w:cs="Calibri"/>
          <w:sz w:val="24"/>
          <w:szCs w:val="24"/>
        </w:rPr>
        <w:t>ubicato</w:t>
      </w:r>
      <w:r w:rsidR="00F01B6A" w:rsidRPr="005F0E50">
        <w:rPr>
          <w:rFonts w:ascii="Calibri" w:hAnsi="Calibri" w:cs="Calibri"/>
          <w:sz w:val="24"/>
          <w:szCs w:val="24"/>
        </w:rPr>
        <w:t xml:space="preserve"> in </w:t>
      </w:r>
      <w:r w:rsidR="00F74324">
        <w:rPr>
          <w:rFonts w:ascii="Calibri" w:hAnsi="Calibri" w:cs="Calibri"/>
          <w:sz w:val="24"/>
          <w:szCs w:val="24"/>
        </w:rPr>
        <w:t>[</w:t>
      </w:r>
      <w:r w:rsidR="00F74324" w:rsidRPr="00F74324">
        <w:rPr>
          <w:rFonts w:ascii="Calibri" w:hAnsi="Calibri" w:cs="Calibri"/>
          <w:sz w:val="24"/>
          <w:szCs w:val="24"/>
          <w:highlight w:val="yellow"/>
        </w:rPr>
        <w:t>TBD</w:t>
      </w:r>
      <w:r w:rsidR="00F74324">
        <w:rPr>
          <w:rFonts w:ascii="Calibri" w:hAnsi="Calibri" w:cs="Calibri"/>
          <w:sz w:val="24"/>
          <w:szCs w:val="24"/>
          <w:highlight w:val="yellow"/>
        </w:rPr>
        <w:t>: interpellare l’azienda fornitrice della piattaforma</w:t>
      </w:r>
      <w:r w:rsidR="00F74324">
        <w:rPr>
          <w:rFonts w:ascii="Calibri" w:hAnsi="Calibri" w:cs="Calibri"/>
          <w:sz w:val="24"/>
          <w:szCs w:val="24"/>
        </w:rPr>
        <w:t>]</w:t>
      </w:r>
      <w:r w:rsidR="00FD5899" w:rsidRPr="005F0E50">
        <w:rPr>
          <w:rFonts w:ascii="Calibri" w:hAnsi="Calibri" w:cs="Calibri"/>
          <w:sz w:val="24"/>
          <w:szCs w:val="24"/>
        </w:rPr>
        <w:t xml:space="preserve">. </w:t>
      </w:r>
      <w:r w:rsidR="006B7682" w:rsidRPr="005F0E50">
        <w:rPr>
          <w:rFonts w:ascii="Calibri" w:hAnsi="Calibri" w:cs="Calibri"/>
          <w:sz w:val="24"/>
          <w:szCs w:val="24"/>
        </w:rPr>
        <w:t xml:space="preserve">Alcuni dei dati personali potranno essere trasferiti a soggetti che si trovano al di fuori dello Spazio Economico Europeo. È pertanto possibile che le informazioni possano essere trasferite in un </w:t>
      </w:r>
      <w:r w:rsidR="00FD5899" w:rsidRPr="005F0E50">
        <w:rPr>
          <w:rFonts w:ascii="Calibri" w:hAnsi="Calibri" w:cs="Calibri"/>
          <w:sz w:val="24"/>
          <w:szCs w:val="24"/>
        </w:rPr>
        <w:t>P</w:t>
      </w:r>
      <w:r w:rsidR="006B7682" w:rsidRPr="005F0E50">
        <w:rPr>
          <w:rFonts w:ascii="Calibri" w:hAnsi="Calibri" w:cs="Calibri"/>
          <w:sz w:val="24"/>
          <w:szCs w:val="24"/>
        </w:rPr>
        <w:t xml:space="preserve">aese non appartenente all’Unione Europea. </w:t>
      </w:r>
    </w:p>
    <w:p w14:paraId="71DB88A9" w14:textId="375A1D6A" w:rsidR="00566D1B" w:rsidRPr="005F0E50" w:rsidRDefault="00FD5899" w:rsidP="007535A7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I</w:t>
      </w:r>
      <w:r w:rsidR="006B7682" w:rsidRPr="005F0E50">
        <w:rPr>
          <w:rFonts w:ascii="Calibri" w:hAnsi="Calibri" w:cs="Calibri"/>
          <w:sz w:val="24"/>
          <w:szCs w:val="24"/>
        </w:rPr>
        <w:t xml:space="preserve"> fornitori di servizi sono stati nominati espressamente quali </w:t>
      </w:r>
      <w:r w:rsidR="00F74324">
        <w:rPr>
          <w:rFonts w:ascii="Calibri" w:hAnsi="Calibri" w:cs="Calibri"/>
          <w:sz w:val="24"/>
          <w:szCs w:val="24"/>
        </w:rPr>
        <w:t>R</w:t>
      </w:r>
      <w:r w:rsidR="006B7682" w:rsidRPr="005F0E50">
        <w:rPr>
          <w:rFonts w:ascii="Calibri" w:hAnsi="Calibri" w:cs="Calibri"/>
          <w:sz w:val="24"/>
          <w:szCs w:val="24"/>
        </w:rPr>
        <w:t xml:space="preserve">esponsabili </w:t>
      </w:r>
      <w:r w:rsidRPr="005F0E50">
        <w:rPr>
          <w:rFonts w:ascii="Calibri" w:hAnsi="Calibri" w:cs="Calibri"/>
          <w:sz w:val="24"/>
          <w:szCs w:val="24"/>
        </w:rPr>
        <w:t xml:space="preserve">o </w:t>
      </w:r>
      <w:r w:rsidR="00F74324">
        <w:rPr>
          <w:rFonts w:ascii="Calibri" w:hAnsi="Calibri" w:cs="Calibri"/>
          <w:sz w:val="24"/>
          <w:szCs w:val="24"/>
        </w:rPr>
        <w:t>S</w:t>
      </w:r>
      <w:r w:rsidRPr="005F0E50">
        <w:rPr>
          <w:rFonts w:ascii="Calibri" w:hAnsi="Calibri" w:cs="Calibri"/>
          <w:sz w:val="24"/>
          <w:szCs w:val="24"/>
        </w:rPr>
        <w:t>ub</w:t>
      </w:r>
      <w:r w:rsidR="00F74324">
        <w:rPr>
          <w:rFonts w:ascii="Calibri" w:hAnsi="Calibri" w:cs="Calibri"/>
          <w:sz w:val="24"/>
          <w:szCs w:val="24"/>
        </w:rPr>
        <w:t>-R</w:t>
      </w:r>
      <w:r w:rsidRPr="005F0E50">
        <w:rPr>
          <w:rFonts w:ascii="Calibri" w:hAnsi="Calibri" w:cs="Calibri"/>
          <w:sz w:val="24"/>
          <w:szCs w:val="24"/>
        </w:rPr>
        <w:t xml:space="preserve">esponsabili </w:t>
      </w:r>
      <w:r w:rsidR="006B7682" w:rsidRPr="005F0E50">
        <w:rPr>
          <w:rFonts w:ascii="Calibri" w:hAnsi="Calibri" w:cs="Calibri"/>
          <w:sz w:val="24"/>
          <w:szCs w:val="24"/>
        </w:rPr>
        <w:t>del Trattamento dei dati personali</w:t>
      </w:r>
      <w:r w:rsidRPr="005F0E50">
        <w:rPr>
          <w:rFonts w:ascii="Calibri" w:hAnsi="Calibri" w:cs="Calibri"/>
          <w:sz w:val="24"/>
          <w:szCs w:val="24"/>
        </w:rPr>
        <w:t>, con obbligo di</w:t>
      </w:r>
      <w:r w:rsidR="006B7682" w:rsidRPr="005F0E50">
        <w:rPr>
          <w:rFonts w:ascii="Calibri" w:hAnsi="Calibri" w:cs="Calibri"/>
          <w:sz w:val="24"/>
          <w:szCs w:val="24"/>
        </w:rPr>
        <w:t xml:space="preserve"> garantire il rispetto della normativa prevista dal </w:t>
      </w:r>
      <w:r w:rsidR="007535A7" w:rsidRPr="005F0E50">
        <w:rPr>
          <w:rFonts w:ascii="Calibri" w:hAnsi="Calibri" w:cs="Calibri"/>
          <w:sz w:val="24"/>
          <w:szCs w:val="24"/>
        </w:rPr>
        <w:t>GDPR</w:t>
      </w:r>
      <w:r w:rsidR="006B7682" w:rsidRPr="005F0E50">
        <w:rPr>
          <w:rFonts w:ascii="Calibri" w:hAnsi="Calibri" w:cs="Calibri"/>
          <w:sz w:val="24"/>
          <w:szCs w:val="24"/>
        </w:rPr>
        <w:t xml:space="preserve"> (es. decisione di adeguatezza da parte della Commissione Europea o Standard </w:t>
      </w:r>
      <w:proofErr w:type="spellStart"/>
      <w:r w:rsidR="006B7682" w:rsidRPr="005F0E50">
        <w:rPr>
          <w:rFonts w:ascii="Calibri" w:hAnsi="Calibri" w:cs="Calibri"/>
          <w:sz w:val="24"/>
          <w:szCs w:val="24"/>
        </w:rPr>
        <w:t>Contract</w:t>
      </w:r>
      <w:proofErr w:type="spellEnd"/>
      <w:r w:rsidR="006B7682" w:rsidRPr="005F0E5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7682" w:rsidRPr="005F0E50">
        <w:rPr>
          <w:rFonts w:ascii="Calibri" w:hAnsi="Calibri" w:cs="Calibri"/>
          <w:sz w:val="24"/>
          <w:szCs w:val="24"/>
        </w:rPr>
        <w:t>Clauses</w:t>
      </w:r>
      <w:proofErr w:type="spellEnd"/>
      <w:r w:rsidR="006B7682" w:rsidRPr="005F0E50">
        <w:rPr>
          <w:rFonts w:ascii="Calibri" w:hAnsi="Calibri" w:cs="Calibri"/>
          <w:sz w:val="24"/>
          <w:szCs w:val="24"/>
        </w:rPr>
        <w:t>).</w:t>
      </w:r>
      <w:bookmarkEnd w:id="1"/>
    </w:p>
    <w:p w14:paraId="5A6E21F4" w14:textId="77777777" w:rsidR="007535A7" w:rsidRPr="005F0E50" w:rsidRDefault="007535A7" w:rsidP="007535A7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3D3D115" w14:textId="2A3A9BC7" w:rsidR="007535A7" w:rsidRPr="005F0E50" w:rsidRDefault="007535A7" w:rsidP="00F6470F">
      <w:pPr>
        <w:shd w:val="clear" w:color="auto" w:fill="FFFFFF"/>
        <w:spacing w:after="120"/>
        <w:jc w:val="both"/>
        <w:rPr>
          <w:rFonts w:ascii="Calibri" w:hAnsi="Calibri" w:cs="Calibri"/>
          <w:b/>
          <w:sz w:val="28"/>
          <w:szCs w:val="28"/>
        </w:rPr>
      </w:pPr>
      <w:r w:rsidRPr="005F0E50">
        <w:rPr>
          <w:rFonts w:ascii="Calibri" w:hAnsi="Calibri" w:cs="Calibri"/>
          <w:b/>
          <w:sz w:val="28"/>
          <w:szCs w:val="28"/>
        </w:rPr>
        <w:t>Per quanto tempo sono conservati i dati?</w:t>
      </w:r>
    </w:p>
    <w:p w14:paraId="4008BCAA" w14:textId="66F445F6" w:rsidR="007535A7" w:rsidRPr="005F0E50" w:rsidRDefault="007535A7" w:rsidP="007535A7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Le segnalazioni e la relativa documentazione sono conservate per il tempo necessario al trattamento della segnalazione e comunque non oltre cinque anni a decorrere dalla data della comunicazione dell’esito finale del procedimento di segnalazione, nel rispetto degli obblighi di riservatezza, sottoposti a esame periodico per verificarne la persistente necessità di conservazione e cancellati, o anonimizzati, una volta decorso tale termine.</w:t>
      </w:r>
    </w:p>
    <w:p w14:paraId="6BCFA582" w14:textId="04AACF61" w:rsidR="00D13A29" w:rsidRPr="005F0E50" w:rsidRDefault="007535A7" w:rsidP="007535A7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hAnsi="Calibri" w:cs="Calibri"/>
          <w:sz w:val="24"/>
          <w:szCs w:val="24"/>
        </w:rPr>
        <w:t xml:space="preserve">La conservazione è finalizzata al solo scopo di consentire alla Società </w:t>
      </w:r>
      <w:r w:rsidR="00D13A29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di difendersi (ad esempio da una denuncia di applicazione di misura ritorsiva) o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per dare seguito all’eventuale richiesta di un’a</w:t>
      </w:r>
      <w:r w:rsidR="00D13A29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utorità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l</w:t>
      </w:r>
      <w:r w:rsidR="00D13A29" w:rsidRPr="005F0E50">
        <w:rPr>
          <w:rFonts w:ascii="Calibri" w:eastAsia="Times New Roman" w:hAnsi="Calibri" w:cs="Calibri"/>
          <w:sz w:val="24"/>
          <w:szCs w:val="24"/>
          <w:lang w:eastAsia="it-IT"/>
        </w:rPr>
        <w:t>egittimata a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="00D13A29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ottenerli</w:t>
      </w:r>
      <w:r w:rsidR="00D13A29" w:rsidRPr="005F0E50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14:paraId="27E278C8" w14:textId="77777777" w:rsidR="007535A7" w:rsidRPr="005F0E50" w:rsidRDefault="007535A7" w:rsidP="007535A7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6406181" w14:textId="5EE96B53" w:rsidR="007535A7" w:rsidRPr="005F0E50" w:rsidRDefault="007535A7" w:rsidP="00F6470F">
      <w:pPr>
        <w:shd w:val="clear" w:color="auto" w:fill="FFFFFF"/>
        <w:spacing w:after="120"/>
        <w:jc w:val="both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Quali sono i diritti riconosciuti e come possono essere esercitati?</w:t>
      </w:r>
    </w:p>
    <w:p w14:paraId="06B39E60" w14:textId="4A0963E8" w:rsidR="0089217A" w:rsidRPr="005F0E50" w:rsidRDefault="0089217A" w:rsidP="007535A7">
      <w:pPr>
        <w:shd w:val="clear" w:color="auto" w:fill="FFFFFF"/>
        <w:spacing w:after="0"/>
        <w:jc w:val="both"/>
        <w:outlineLvl w:val="4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Arial Narrow" w:hAnsi="Calibri" w:cs="Calibri"/>
          <w:sz w:val="24"/>
          <w:szCs w:val="24"/>
        </w:rPr>
        <w:lastRenderedPageBreak/>
        <w:t>Il</w:t>
      </w:r>
      <w:r w:rsidR="007535A7" w:rsidRPr="005F0E50">
        <w:rPr>
          <w:rFonts w:ascii="Calibri" w:eastAsia="Arial Narrow" w:hAnsi="Calibri" w:cs="Calibri"/>
          <w:sz w:val="24"/>
          <w:szCs w:val="24"/>
        </w:rPr>
        <w:t xml:space="preserve"> GDPR </w:t>
      </w:r>
      <w:r w:rsidRPr="005F0E50">
        <w:rPr>
          <w:rFonts w:ascii="Calibri" w:eastAsia="Arial Narrow" w:hAnsi="Calibri" w:cs="Calibri"/>
          <w:sz w:val="24"/>
          <w:szCs w:val="24"/>
        </w:rPr>
        <w:t xml:space="preserve">prevede che </w:t>
      </w:r>
      <w:r w:rsidR="007535A7" w:rsidRPr="005F0E50">
        <w:rPr>
          <w:rFonts w:ascii="Calibri" w:eastAsia="Arial Narrow" w:hAnsi="Calibri" w:cs="Calibri"/>
          <w:sz w:val="24"/>
          <w:szCs w:val="24"/>
        </w:rPr>
        <w:t xml:space="preserve">l’interessato, 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in ogni momento ed in maniera gratuita,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possa esercitare nei confronti del t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>itolare del trattamento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6F993E2C" w14:textId="5D7DED52" w:rsidR="0089217A" w:rsidRPr="005F0E50" w:rsidRDefault="0089217A" w:rsidP="007535A7">
      <w:pPr>
        <w:shd w:val="clear" w:color="auto" w:fill="FFFFFF"/>
        <w:spacing w:after="0"/>
        <w:jc w:val="both"/>
        <w:outlineLvl w:val="4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hAnsi="Calibri" w:cs="Calibri"/>
          <w:sz w:val="24"/>
          <w:szCs w:val="24"/>
        </w:rPr>
        <w:t>Il decreto whistleblowing prevede tuttavia che i diritti previsti dagli articoli da 15 a 22 del GDPR possono essere esercitati nei limiti di quanto previsto dall’art. 2-undecies del Codice privacy, ovvero nella misura in cui dalla richiesta o dal reclamo non derivi un pregiudizio effettivo e concreto alla riservatezza dell’identità della persona segnalante</w:t>
      </w:r>
    </w:p>
    <w:p w14:paraId="50875C6B" w14:textId="1A8C3402" w:rsidR="0089217A" w:rsidRPr="005F0E50" w:rsidRDefault="0089217A" w:rsidP="007535A7">
      <w:pPr>
        <w:shd w:val="clear" w:color="auto" w:fill="FFFFFF"/>
        <w:spacing w:after="0"/>
        <w:jc w:val="both"/>
        <w:outlineLvl w:val="4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I diritti esercitabili dall’interessato e riconosciuti, entro i limiti </w:t>
      </w:r>
      <w:proofErr w:type="gramStart"/>
      <w:r w:rsidRPr="005F0E50">
        <w:rPr>
          <w:rFonts w:ascii="Calibri" w:eastAsia="Times New Roman" w:hAnsi="Calibri" w:cs="Calibri"/>
          <w:bCs/>
          <w:sz w:val="24"/>
          <w:szCs w:val="24"/>
          <w:lang w:eastAsia="it-IT"/>
        </w:rPr>
        <w:t>summenzionati</w:t>
      </w:r>
      <w:proofErr w:type="gramEnd"/>
      <w:r w:rsidRPr="005F0E50">
        <w:rPr>
          <w:rFonts w:ascii="Calibri" w:eastAsia="Times New Roman" w:hAnsi="Calibri" w:cs="Calibri"/>
          <w:bCs/>
          <w:sz w:val="24"/>
          <w:szCs w:val="24"/>
          <w:lang w:eastAsia="it-IT"/>
        </w:rPr>
        <w:t>, dall’ordinamento sono i seguenti:</w:t>
      </w:r>
    </w:p>
    <w:p w14:paraId="3B60432C" w14:textId="44436694" w:rsidR="00566D1B" w:rsidRPr="005F0E50" w:rsidRDefault="007535A7" w:rsidP="0089217A">
      <w:pPr>
        <w:pStyle w:val="Paragrafoelenco"/>
        <w:numPr>
          <w:ilvl w:val="0"/>
          <w:numId w:val="22"/>
        </w:numPr>
        <w:shd w:val="clear" w:color="auto" w:fill="FFFFFF"/>
        <w:spacing w:after="0"/>
        <w:jc w:val="both"/>
        <w:outlineLvl w:val="4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hAnsi="Calibri" w:cs="Calibri"/>
          <w:sz w:val="24"/>
          <w:szCs w:val="24"/>
        </w:rPr>
        <w:t>d</w:t>
      </w:r>
      <w:r w:rsidR="0089217A" w:rsidRPr="005F0E50">
        <w:rPr>
          <w:rFonts w:ascii="Calibri" w:hAnsi="Calibri" w:cs="Calibri"/>
          <w:sz w:val="24"/>
          <w:szCs w:val="24"/>
        </w:rPr>
        <w:t>iritto di a</w:t>
      </w:r>
      <w:r w:rsidR="006B7682" w:rsidRPr="005F0E50">
        <w:rPr>
          <w:rFonts w:ascii="Calibri" w:hAnsi="Calibri" w:cs="Calibri"/>
          <w:sz w:val="24"/>
          <w:szCs w:val="24"/>
        </w:rPr>
        <w:t xml:space="preserve">ccesso: </w:t>
      </w:r>
      <w:r w:rsidR="0087355D" w:rsidRPr="005F0E50">
        <w:rPr>
          <w:rFonts w:ascii="Calibri" w:hAnsi="Calibri" w:cs="Calibri"/>
          <w:sz w:val="24"/>
          <w:szCs w:val="24"/>
        </w:rPr>
        <w:t xml:space="preserve">l’interessato </w:t>
      </w:r>
      <w:r w:rsidR="006B7682" w:rsidRPr="005F0E50">
        <w:rPr>
          <w:rFonts w:ascii="Calibri" w:hAnsi="Calibri" w:cs="Calibri"/>
          <w:sz w:val="24"/>
          <w:szCs w:val="24"/>
        </w:rPr>
        <w:t>può ottenere la conferma dell'esistenza o meno di dati personali che lo riguardano ed essere informato in relazione alle operazioni di trattamento eseguite dai contitolari (</w:t>
      </w:r>
      <w:r w:rsidRPr="005F0E50">
        <w:rPr>
          <w:rFonts w:ascii="Calibri" w:hAnsi="Calibri" w:cs="Calibri"/>
          <w:sz w:val="24"/>
          <w:szCs w:val="24"/>
        </w:rPr>
        <w:t>art. 15 GDPR)</w:t>
      </w:r>
      <w:r w:rsidR="006B7682" w:rsidRPr="005F0E50">
        <w:rPr>
          <w:rFonts w:ascii="Calibri" w:hAnsi="Calibri" w:cs="Calibri"/>
          <w:sz w:val="24"/>
          <w:szCs w:val="24"/>
        </w:rPr>
        <w:t xml:space="preserve">; </w:t>
      </w:r>
    </w:p>
    <w:p w14:paraId="76FDBEA1" w14:textId="20D76DD5" w:rsidR="00566D1B" w:rsidRPr="005F0E50" w:rsidRDefault="007535A7" w:rsidP="0089217A">
      <w:pPr>
        <w:pStyle w:val="Paragrafoelenco"/>
        <w:numPr>
          <w:ilvl w:val="0"/>
          <w:numId w:val="2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d</w:t>
      </w:r>
      <w:r w:rsidR="006B7682" w:rsidRPr="005F0E50">
        <w:rPr>
          <w:rFonts w:ascii="Calibri" w:hAnsi="Calibri" w:cs="Calibri"/>
          <w:sz w:val="24"/>
          <w:szCs w:val="24"/>
        </w:rPr>
        <w:t xml:space="preserve">iritto di rettifica: </w:t>
      </w:r>
      <w:r w:rsidR="0087355D" w:rsidRPr="005F0E50">
        <w:rPr>
          <w:rFonts w:ascii="Calibri" w:eastAsia="Times New Roman" w:hAnsi="Calibri" w:cs="Calibri"/>
          <w:sz w:val="24"/>
          <w:szCs w:val="24"/>
          <w:lang w:eastAsia="it-IT"/>
        </w:rPr>
        <w:t>l’interessato</w:t>
      </w:r>
      <w:r w:rsidR="006B7682" w:rsidRPr="005F0E50">
        <w:rPr>
          <w:rFonts w:ascii="Calibri" w:hAnsi="Calibri" w:cs="Calibri"/>
          <w:sz w:val="24"/>
          <w:szCs w:val="24"/>
        </w:rPr>
        <w:t xml:space="preserve"> può richiedere che i propri dati personali siano rettificati laddove ritenga che non siano accurati o incompleti (art. 16 </w:t>
      </w:r>
      <w:r w:rsidRPr="005F0E50">
        <w:rPr>
          <w:rFonts w:ascii="Calibri" w:hAnsi="Calibri" w:cs="Calibri"/>
          <w:sz w:val="24"/>
          <w:szCs w:val="24"/>
        </w:rPr>
        <w:t>GDPR</w:t>
      </w:r>
      <w:r w:rsidR="006B7682" w:rsidRPr="005F0E50">
        <w:rPr>
          <w:rFonts w:ascii="Calibri" w:hAnsi="Calibri" w:cs="Calibri"/>
          <w:sz w:val="24"/>
          <w:szCs w:val="24"/>
        </w:rPr>
        <w:t>);</w:t>
      </w:r>
    </w:p>
    <w:p w14:paraId="7F8729E9" w14:textId="2FD2C3CF" w:rsidR="00566D1B" w:rsidRPr="005F0E50" w:rsidRDefault="007535A7" w:rsidP="0089217A">
      <w:pPr>
        <w:pStyle w:val="Paragrafoelenco"/>
        <w:numPr>
          <w:ilvl w:val="0"/>
          <w:numId w:val="2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d</w:t>
      </w:r>
      <w:r w:rsidR="006B7682" w:rsidRPr="005F0E50">
        <w:rPr>
          <w:rFonts w:ascii="Calibri" w:hAnsi="Calibri" w:cs="Calibri"/>
          <w:sz w:val="24"/>
          <w:szCs w:val="24"/>
        </w:rPr>
        <w:t xml:space="preserve">iritto alla cancellazione: </w:t>
      </w:r>
      <w:r w:rsidR="0087355D" w:rsidRPr="005F0E50">
        <w:rPr>
          <w:rFonts w:ascii="Calibri" w:eastAsia="Times New Roman" w:hAnsi="Calibri" w:cs="Calibri"/>
          <w:sz w:val="24"/>
          <w:szCs w:val="24"/>
          <w:lang w:eastAsia="it-IT"/>
        </w:rPr>
        <w:t>l’interessato</w:t>
      </w:r>
      <w:r w:rsidR="006B7682" w:rsidRPr="005F0E50">
        <w:rPr>
          <w:rFonts w:ascii="Calibri" w:hAnsi="Calibri" w:cs="Calibri"/>
          <w:sz w:val="24"/>
          <w:szCs w:val="24"/>
        </w:rPr>
        <w:t xml:space="preserve"> può ottenere la cancellazione dei propri dati, entro i limiti consentiti dalla legge (art. 17 </w:t>
      </w:r>
      <w:r w:rsidRPr="005F0E50">
        <w:rPr>
          <w:rFonts w:ascii="Calibri" w:hAnsi="Calibri" w:cs="Calibri"/>
          <w:sz w:val="24"/>
          <w:szCs w:val="24"/>
        </w:rPr>
        <w:t>GDPR</w:t>
      </w:r>
      <w:r w:rsidR="006B7682" w:rsidRPr="005F0E50">
        <w:rPr>
          <w:rFonts w:ascii="Calibri" w:hAnsi="Calibri" w:cs="Calibri"/>
          <w:sz w:val="24"/>
          <w:szCs w:val="24"/>
        </w:rPr>
        <w:t>);</w:t>
      </w:r>
    </w:p>
    <w:p w14:paraId="7F5FC08F" w14:textId="539FF06C" w:rsidR="00566D1B" w:rsidRPr="005F0E50" w:rsidRDefault="007535A7" w:rsidP="0089217A">
      <w:pPr>
        <w:pStyle w:val="Paragrafoelenco"/>
        <w:numPr>
          <w:ilvl w:val="0"/>
          <w:numId w:val="2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d</w:t>
      </w:r>
      <w:r w:rsidR="006B7682" w:rsidRPr="005F0E50">
        <w:rPr>
          <w:rFonts w:ascii="Calibri" w:hAnsi="Calibri" w:cs="Calibri"/>
          <w:sz w:val="24"/>
          <w:szCs w:val="24"/>
        </w:rPr>
        <w:t xml:space="preserve">iritto di </w:t>
      </w:r>
      <w:r w:rsidR="00485F13" w:rsidRPr="005F0E50">
        <w:rPr>
          <w:rFonts w:ascii="Calibri" w:hAnsi="Calibri" w:cs="Calibri"/>
          <w:sz w:val="24"/>
          <w:szCs w:val="24"/>
        </w:rPr>
        <w:t>l</w:t>
      </w:r>
      <w:r w:rsidR="006B7682" w:rsidRPr="005F0E50">
        <w:rPr>
          <w:rFonts w:ascii="Calibri" w:hAnsi="Calibri" w:cs="Calibri"/>
          <w:sz w:val="24"/>
          <w:szCs w:val="24"/>
        </w:rPr>
        <w:t xml:space="preserve">imitazione: </w:t>
      </w:r>
      <w:r w:rsidR="0087355D" w:rsidRPr="005F0E50">
        <w:rPr>
          <w:rFonts w:ascii="Calibri" w:eastAsia="Times New Roman" w:hAnsi="Calibri" w:cs="Calibri"/>
          <w:sz w:val="24"/>
          <w:szCs w:val="24"/>
          <w:lang w:eastAsia="it-IT"/>
        </w:rPr>
        <w:t>l’interessato</w:t>
      </w:r>
      <w:r w:rsidR="006B7682" w:rsidRPr="005F0E50">
        <w:rPr>
          <w:rFonts w:ascii="Calibri" w:hAnsi="Calibri" w:cs="Calibri"/>
          <w:sz w:val="24"/>
          <w:szCs w:val="24"/>
        </w:rPr>
        <w:t xml:space="preserve"> </w:t>
      </w:r>
      <w:r w:rsidRPr="005F0E50">
        <w:rPr>
          <w:rFonts w:ascii="Calibri" w:hAnsi="Calibri" w:cs="Calibri"/>
          <w:sz w:val="24"/>
          <w:szCs w:val="24"/>
        </w:rPr>
        <w:t>può</w:t>
      </w:r>
      <w:r w:rsidR="006B7682" w:rsidRPr="005F0E50">
        <w:rPr>
          <w:rFonts w:ascii="Calibri" w:hAnsi="Calibri" w:cs="Calibri"/>
          <w:sz w:val="24"/>
          <w:szCs w:val="24"/>
        </w:rPr>
        <w:t xml:space="preserve"> ottenere la limitazione del trattamento dei propri dati personali (</w:t>
      </w:r>
      <w:r w:rsidRPr="005F0E50">
        <w:rPr>
          <w:rFonts w:ascii="Calibri" w:hAnsi="Calibri" w:cs="Calibri"/>
          <w:sz w:val="24"/>
          <w:szCs w:val="24"/>
        </w:rPr>
        <w:t>a</w:t>
      </w:r>
      <w:r w:rsidR="006B7682" w:rsidRPr="005F0E50">
        <w:rPr>
          <w:rFonts w:ascii="Calibri" w:hAnsi="Calibri" w:cs="Calibri"/>
          <w:sz w:val="24"/>
          <w:szCs w:val="24"/>
        </w:rPr>
        <w:t xml:space="preserve">rt. 18 </w:t>
      </w:r>
      <w:r w:rsidRPr="005F0E50">
        <w:rPr>
          <w:rFonts w:ascii="Calibri" w:hAnsi="Calibri" w:cs="Calibri"/>
          <w:sz w:val="24"/>
          <w:szCs w:val="24"/>
        </w:rPr>
        <w:t>GDPR</w:t>
      </w:r>
      <w:r w:rsidR="006B7682" w:rsidRPr="005F0E50">
        <w:rPr>
          <w:rFonts w:ascii="Calibri" w:hAnsi="Calibri" w:cs="Calibri"/>
          <w:sz w:val="24"/>
          <w:szCs w:val="24"/>
        </w:rPr>
        <w:t>);</w:t>
      </w:r>
    </w:p>
    <w:p w14:paraId="176B23F7" w14:textId="635CFBB3" w:rsidR="00566D1B" w:rsidRPr="005F0E50" w:rsidRDefault="007535A7" w:rsidP="0089217A">
      <w:pPr>
        <w:pStyle w:val="Paragrafoelenco"/>
        <w:numPr>
          <w:ilvl w:val="0"/>
          <w:numId w:val="2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d</w:t>
      </w:r>
      <w:r w:rsidR="006B7682" w:rsidRPr="005F0E50">
        <w:rPr>
          <w:rFonts w:ascii="Calibri" w:hAnsi="Calibri" w:cs="Calibri"/>
          <w:sz w:val="24"/>
          <w:szCs w:val="24"/>
        </w:rPr>
        <w:t xml:space="preserve">iritto di notifica in caso di rettifica o cancellazione dei dati personali o limitazione del trattamento: </w:t>
      </w:r>
      <w:r w:rsidR="0087355D" w:rsidRPr="005F0E50">
        <w:rPr>
          <w:rFonts w:ascii="Calibri" w:eastAsia="Times New Roman" w:hAnsi="Calibri" w:cs="Calibri"/>
          <w:sz w:val="24"/>
          <w:szCs w:val="24"/>
          <w:lang w:eastAsia="it-IT"/>
        </w:rPr>
        <w:t>l’interessato</w:t>
      </w:r>
      <w:r w:rsidR="006B7682" w:rsidRPr="005F0E50">
        <w:rPr>
          <w:rFonts w:ascii="Calibri" w:hAnsi="Calibri" w:cs="Calibri"/>
          <w:sz w:val="24"/>
          <w:szCs w:val="24"/>
        </w:rPr>
        <w:t xml:space="preserve"> </w:t>
      </w:r>
      <w:r w:rsidRPr="005F0E50">
        <w:rPr>
          <w:rFonts w:ascii="Calibri" w:hAnsi="Calibri" w:cs="Calibri"/>
          <w:sz w:val="24"/>
          <w:szCs w:val="24"/>
        </w:rPr>
        <w:t xml:space="preserve">può chiedere di </w:t>
      </w:r>
      <w:r w:rsidR="006B7682" w:rsidRPr="005F0E50">
        <w:rPr>
          <w:rFonts w:ascii="Calibri" w:hAnsi="Calibri" w:cs="Calibri"/>
          <w:sz w:val="24"/>
          <w:szCs w:val="24"/>
        </w:rPr>
        <w:t xml:space="preserve">essere informato delle eventuali rettifiche o cancellazioni o limitazioni al trattamento relativamente ai dati personali che </w:t>
      </w:r>
      <w:r w:rsidRPr="005F0E50">
        <w:rPr>
          <w:rFonts w:ascii="Calibri" w:hAnsi="Calibri" w:cs="Calibri"/>
          <w:sz w:val="24"/>
          <w:szCs w:val="24"/>
        </w:rPr>
        <w:t>lo riguardano (a</w:t>
      </w:r>
      <w:r w:rsidR="006B7682" w:rsidRPr="005F0E50">
        <w:rPr>
          <w:rFonts w:ascii="Calibri" w:hAnsi="Calibri" w:cs="Calibri"/>
          <w:sz w:val="24"/>
          <w:szCs w:val="24"/>
        </w:rPr>
        <w:t xml:space="preserve">rt. 19 </w:t>
      </w:r>
      <w:r w:rsidRPr="005F0E50">
        <w:rPr>
          <w:rFonts w:ascii="Calibri" w:hAnsi="Calibri" w:cs="Calibri"/>
          <w:sz w:val="24"/>
          <w:szCs w:val="24"/>
        </w:rPr>
        <w:t>GDPR</w:t>
      </w:r>
      <w:r w:rsidR="006B7682" w:rsidRPr="005F0E50">
        <w:rPr>
          <w:rFonts w:ascii="Calibri" w:hAnsi="Calibri" w:cs="Calibri"/>
          <w:sz w:val="24"/>
          <w:szCs w:val="24"/>
        </w:rPr>
        <w:t>);</w:t>
      </w:r>
    </w:p>
    <w:p w14:paraId="044F7182" w14:textId="1137D5BA" w:rsidR="00566D1B" w:rsidRPr="005F0E50" w:rsidRDefault="007535A7" w:rsidP="0089217A">
      <w:pPr>
        <w:pStyle w:val="Paragrafoelenco"/>
        <w:numPr>
          <w:ilvl w:val="0"/>
          <w:numId w:val="2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d</w:t>
      </w:r>
      <w:r w:rsidR="006B7682" w:rsidRPr="005F0E50">
        <w:rPr>
          <w:rFonts w:ascii="Calibri" w:hAnsi="Calibri" w:cs="Calibri"/>
          <w:sz w:val="24"/>
          <w:szCs w:val="24"/>
        </w:rPr>
        <w:t xml:space="preserve">iritto alla portabilità: </w:t>
      </w:r>
      <w:r w:rsidR="0087355D" w:rsidRPr="005F0E50">
        <w:rPr>
          <w:rFonts w:ascii="Calibri" w:eastAsia="Times New Roman" w:hAnsi="Calibri" w:cs="Calibri"/>
          <w:sz w:val="24"/>
          <w:szCs w:val="24"/>
          <w:lang w:eastAsia="it-IT"/>
        </w:rPr>
        <w:t>l’interessato</w:t>
      </w:r>
      <w:r w:rsidRPr="005F0E50">
        <w:rPr>
          <w:rFonts w:ascii="Calibri" w:hAnsi="Calibri" w:cs="Calibri"/>
          <w:sz w:val="24"/>
          <w:szCs w:val="24"/>
        </w:rPr>
        <w:t xml:space="preserve">, nei casi previsti dalla legge, può </w:t>
      </w:r>
      <w:r w:rsidR="006B7682" w:rsidRPr="005F0E50">
        <w:rPr>
          <w:rFonts w:ascii="Calibri" w:hAnsi="Calibri" w:cs="Calibri"/>
          <w:sz w:val="24"/>
          <w:szCs w:val="24"/>
        </w:rPr>
        <w:t>ottenere la restituzione dei dati che ha fornito, e ove fattibile tecnicamente, di ottenere il trasfe</w:t>
      </w:r>
      <w:r w:rsidRPr="005F0E50">
        <w:rPr>
          <w:rFonts w:ascii="Calibri" w:hAnsi="Calibri" w:cs="Calibri"/>
          <w:sz w:val="24"/>
          <w:szCs w:val="24"/>
        </w:rPr>
        <w:t>rimento verso una terza parte (a</w:t>
      </w:r>
      <w:r w:rsidR="006B7682" w:rsidRPr="005F0E50">
        <w:rPr>
          <w:rFonts w:ascii="Calibri" w:hAnsi="Calibri" w:cs="Calibri"/>
          <w:sz w:val="24"/>
          <w:szCs w:val="24"/>
        </w:rPr>
        <w:t xml:space="preserve">rt. 20 </w:t>
      </w:r>
      <w:r w:rsidRPr="005F0E50">
        <w:rPr>
          <w:rFonts w:ascii="Calibri" w:hAnsi="Calibri" w:cs="Calibri"/>
          <w:sz w:val="24"/>
          <w:szCs w:val="24"/>
        </w:rPr>
        <w:t>GDPR</w:t>
      </w:r>
      <w:r w:rsidR="006B7682" w:rsidRPr="005F0E50">
        <w:rPr>
          <w:rFonts w:ascii="Calibri" w:hAnsi="Calibri" w:cs="Calibri"/>
          <w:sz w:val="24"/>
          <w:szCs w:val="24"/>
        </w:rPr>
        <w:t>).</w:t>
      </w:r>
    </w:p>
    <w:p w14:paraId="76C2333B" w14:textId="74FC59F4" w:rsidR="00566D1B" w:rsidRPr="005F0E50" w:rsidRDefault="007535A7" w:rsidP="0089217A">
      <w:pPr>
        <w:pStyle w:val="Paragrafoelenco"/>
        <w:numPr>
          <w:ilvl w:val="0"/>
          <w:numId w:val="2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d</w:t>
      </w:r>
      <w:r w:rsidR="006B7682" w:rsidRPr="005F0E50">
        <w:rPr>
          <w:rFonts w:ascii="Calibri" w:hAnsi="Calibri" w:cs="Calibri"/>
          <w:sz w:val="24"/>
          <w:szCs w:val="24"/>
        </w:rPr>
        <w:t xml:space="preserve">iritto di opposizione: </w:t>
      </w:r>
      <w:r w:rsidR="0087355D" w:rsidRPr="005F0E50">
        <w:rPr>
          <w:rFonts w:ascii="Calibri" w:eastAsia="Times New Roman" w:hAnsi="Calibri" w:cs="Calibri"/>
          <w:sz w:val="24"/>
          <w:szCs w:val="24"/>
          <w:lang w:eastAsia="it-IT"/>
        </w:rPr>
        <w:t>l’interessato</w:t>
      </w:r>
      <w:r w:rsidR="006B7682" w:rsidRPr="005F0E50">
        <w:rPr>
          <w:rFonts w:ascii="Calibri" w:hAnsi="Calibri" w:cs="Calibri"/>
          <w:sz w:val="24"/>
          <w:szCs w:val="24"/>
        </w:rPr>
        <w:t xml:space="preserve"> </w:t>
      </w:r>
      <w:r w:rsidRPr="005F0E50">
        <w:rPr>
          <w:rFonts w:ascii="Calibri" w:hAnsi="Calibri" w:cs="Calibri"/>
          <w:sz w:val="24"/>
          <w:szCs w:val="24"/>
        </w:rPr>
        <w:t xml:space="preserve">può </w:t>
      </w:r>
      <w:r w:rsidR="006B7682" w:rsidRPr="005F0E50">
        <w:rPr>
          <w:rFonts w:ascii="Calibri" w:hAnsi="Calibri" w:cs="Calibri"/>
          <w:sz w:val="24"/>
          <w:szCs w:val="24"/>
        </w:rPr>
        <w:t xml:space="preserve">opporsi in qualsiasi momento, per motivi connessi alla propria situazione particolare, al trattamento dei dati personali che lo riguardano (art. 21 </w:t>
      </w:r>
      <w:r w:rsidRPr="005F0E50">
        <w:rPr>
          <w:rFonts w:ascii="Calibri" w:hAnsi="Calibri" w:cs="Calibri"/>
          <w:sz w:val="24"/>
          <w:szCs w:val="24"/>
        </w:rPr>
        <w:t>GDPR</w:t>
      </w:r>
      <w:r w:rsidR="006B7682" w:rsidRPr="005F0E50">
        <w:rPr>
          <w:rFonts w:ascii="Calibri" w:hAnsi="Calibri" w:cs="Calibri"/>
          <w:sz w:val="24"/>
          <w:szCs w:val="24"/>
        </w:rPr>
        <w:t>).</w:t>
      </w:r>
    </w:p>
    <w:p w14:paraId="133468AE" w14:textId="61110119" w:rsidR="00566D1B" w:rsidRPr="005F0E50" w:rsidRDefault="007535A7" w:rsidP="0089217A">
      <w:pPr>
        <w:pStyle w:val="Paragrafoelenco"/>
        <w:numPr>
          <w:ilvl w:val="0"/>
          <w:numId w:val="2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F0E50">
        <w:rPr>
          <w:rFonts w:ascii="Calibri" w:hAnsi="Calibri" w:cs="Calibri"/>
          <w:sz w:val="24"/>
          <w:szCs w:val="24"/>
        </w:rPr>
        <w:t>d</w:t>
      </w:r>
      <w:r w:rsidR="006B7682" w:rsidRPr="005F0E50">
        <w:rPr>
          <w:rFonts w:ascii="Calibri" w:hAnsi="Calibri" w:cs="Calibri"/>
          <w:sz w:val="24"/>
          <w:szCs w:val="24"/>
        </w:rPr>
        <w:t xml:space="preserve">iritto di revocare il consenso: </w:t>
      </w:r>
      <w:r w:rsidR="0087355D" w:rsidRPr="005F0E50">
        <w:rPr>
          <w:rFonts w:ascii="Calibri" w:eastAsia="Times New Roman" w:hAnsi="Calibri" w:cs="Calibri"/>
          <w:sz w:val="24"/>
          <w:szCs w:val="24"/>
          <w:lang w:eastAsia="it-IT"/>
        </w:rPr>
        <w:t>l’interessato</w:t>
      </w:r>
      <w:r w:rsidR="006B7682" w:rsidRPr="005F0E50">
        <w:rPr>
          <w:rFonts w:ascii="Calibri" w:hAnsi="Calibri" w:cs="Calibri"/>
          <w:sz w:val="24"/>
          <w:szCs w:val="24"/>
        </w:rPr>
        <w:t xml:space="preserve"> </w:t>
      </w:r>
      <w:r w:rsidRPr="005F0E50">
        <w:rPr>
          <w:rFonts w:ascii="Calibri" w:hAnsi="Calibri" w:cs="Calibri"/>
          <w:sz w:val="24"/>
          <w:szCs w:val="24"/>
        </w:rPr>
        <w:t xml:space="preserve">può </w:t>
      </w:r>
      <w:r w:rsidR="006B7682" w:rsidRPr="005F0E50">
        <w:rPr>
          <w:rFonts w:ascii="Calibri" w:hAnsi="Calibri" w:cs="Calibri"/>
          <w:sz w:val="24"/>
          <w:szCs w:val="24"/>
        </w:rPr>
        <w:t>in qualsiasi momento revocare il consenso eventualmente fornito in merito ad uno o più trattamenti.</w:t>
      </w:r>
    </w:p>
    <w:p w14:paraId="174C7F14" w14:textId="0B9F8698" w:rsidR="00566D1B" w:rsidRPr="005F0E50" w:rsidRDefault="0089217A" w:rsidP="0026696B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hAnsi="Calibri" w:cs="Calibri"/>
          <w:sz w:val="24"/>
          <w:szCs w:val="24"/>
        </w:rPr>
        <w:t>Per l’esercizio dei diritti dovranno essere utilizzati i contatti privacy. Nel</w:t>
      </w:r>
      <w:r w:rsidR="006B7682" w:rsidRPr="005F0E50">
        <w:rPr>
          <w:rFonts w:ascii="Calibri" w:hAnsi="Calibri" w:cs="Calibri"/>
          <w:sz w:val="24"/>
          <w:szCs w:val="24"/>
        </w:rPr>
        <w:t xml:space="preserve"> caso in cui </w:t>
      </w:r>
      <w:r w:rsidRPr="005F0E50">
        <w:rPr>
          <w:rFonts w:ascii="Calibri" w:hAnsi="Calibri" w:cs="Calibri"/>
          <w:sz w:val="24"/>
          <w:szCs w:val="24"/>
        </w:rPr>
        <w:t xml:space="preserve">l’interessato </w:t>
      </w:r>
      <w:r w:rsidR="006B7682" w:rsidRPr="005F0E50">
        <w:rPr>
          <w:rFonts w:ascii="Calibri" w:hAnsi="Calibri" w:cs="Calibri"/>
          <w:sz w:val="24"/>
          <w:szCs w:val="24"/>
        </w:rPr>
        <w:t xml:space="preserve">dovesse ritenere che il trattamento dei dati personali avvenga in violazione delle disposizioni normative </w:t>
      </w:r>
      <w:r w:rsidRPr="005F0E50">
        <w:rPr>
          <w:rFonts w:ascii="Calibri" w:hAnsi="Calibri" w:cs="Calibri"/>
          <w:sz w:val="24"/>
          <w:szCs w:val="24"/>
        </w:rPr>
        <w:t>ha facoltà di</w:t>
      </w:r>
      <w:r w:rsidR="006B7682" w:rsidRPr="005F0E50">
        <w:rPr>
          <w:rFonts w:ascii="Calibri" w:hAnsi="Calibri" w:cs="Calibri"/>
          <w:sz w:val="24"/>
          <w:szCs w:val="24"/>
        </w:rPr>
        <w:t xml:space="preserve"> proporre reclamo all’Autorità Garante per la Protezione dei </w:t>
      </w:r>
      <w:r w:rsidRPr="005F0E50">
        <w:rPr>
          <w:rFonts w:ascii="Calibri" w:hAnsi="Calibri" w:cs="Calibri"/>
          <w:sz w:val="24"/>
          <w:szCs w:val="24"/>
        </w:rPr>
        <w:t>D</w:t>
      </w:r>
      <w:r w:rsidR="006B7682" w:rsidRPr="005F0E50">
        <w:rPr>
          <w:rFonts w:ascii="Calibri" w:hAnsi="Calibri" w:cs="Calibri"/>
          <w:sz w:val="24"/>
          <w:szCs w:val="24"/>
        </w:rPr>
        <w:t>ati</w:t>
      </w:r>
      <w:r w:rsidRPr="005F0E50">
        <w:rPr>
          <w:rFonts w:ascii="Calibri" w:hAnsi="Calibri" w:cs="Calibri"/>
          <w:sz w:val="24"/>
          <w:szCs w:val="24"/>
        </w:rPr>
        <w:t xml:space="preserve"> Personali</w:t>
      </w:r>
      <w:r w:rsidR="006B7682" w:rsidRPr="005F0E50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01FB3270" w14:textId="77777777" w:rsidR="0089217A" w:rsidRPr="005F0E50" w:rsidRDefault="0089217A" w:rsidP="0026696B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CCAB587" w14:textId="27A2B06C" w:rsidR="0089217A" w:rsidRPr="005F0E50" w:rsidRDefault="0089217A" w:rsidP="00F6470F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t>Come può contattarci?</w:t>
      </w:r>
    </w:p>
    <w:p w14:paraId="0649845D" w14:textId="1C9C05E2" w:rsidR="0089217A" w:rsidRPr="005F0E50" w:rsidRDefault="0089217A" w:rsidP="0026696B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Per qualunque domanda o questione relativa al trattamento dei dati personali o per l’esercizio dei diritti riconosciuti l’interessato potrà utilizzare i seguenti dati di contatto:</w:t>
      </w:r>
    </w:p>
    <w:p w14:paraId="0F2A5C3F" w14:textId="01664B85" w:rsidR="00235484" w:rsidRPr="005F0E50" w:rsidRDefault="00235484" w:rsidP="0026696B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9"/>
        <w:gridCol w:w="677"/>
        <w:gridCol w:w="6234"/>
      </w:tblGrid>
      <w:tr w:rsidR="00235484" w:rsidRPr="005F0E50" w14:paraId="06E6E699" w14:textId="77777777" w:rsidTr="009C359F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4A09A9A" w14:textId="409FC5DC" w:rsidR="00235484" w:rsidRPr="009C359F" w:rsidRDefault="00235484" w:rsidP="0026696B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C359F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057FCA2" w14:textId="77777777" w:rsidR="00235484" w:rsidRPr="009C359F" w:rsidRDefault="00235484" w:rsidP="0026696B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4" w:type="dxa"/>
            <w:tcBorders>
              <w:left w:val="nil"/>
              <w:right w:val="nil"/>
            </w:tcBorders>
          </w:tcPr>
          <w:p w14:paraId="5A83A1E6" w14:textId="7E770AAB" w:rsidR="00235484" w:rsidRPr="009C359F" w:rsidRDefault="009C359F" w:rsidP="002A5001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C359F">
              <w:rPr>
                <w:rFonts w:ascii="Calibri" w:hAnsi="Calibri" w:cs="Calibri"/>
                <w:sz w:val="24"/>
                <w:szCs w:val="24"/>
              </w:rPr>
              <w:t>privacy@cmcra.com</w:t>
            </w:r>
          </w:p>
        </w:tc>
      </w:tr>
    </w:tbl>
    <w:p w14:paraId="16E562F1" w14:textId="77777777" w:rsidR="00235484" w:rsidRPr="005F0E50" w:rsidRDefault="00235484" w:rsidP="0026696B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8FCC02B" w14:textId="56826375" w:rsidR="00194850" w:rsidRPr="005F0E50" w:rsidRDefault="00194850" w:rsidP="00194850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  <w:r w:rsidRPr="005F0E50">
        <w:rPr>
          <w:rFonts w:ascii="Calibri" w:eastAsia="Times New Roman" w:hAnsi="Calibri" w:cs="Calibri"/>
          <w:b/>
          <w:sz w:val="28"/>
          <w:szCs w:val="28"/>
          <w:lang w:eastAsia="it-IT"/>
        </w:rPr>
        <w:lastRenderedPageBreak/>
        <w:t>Come sono gestite le modifiche dell’informativa?</w:t>
      </w:r>
    </w:p>
    <w:p w14:paraId="3E26FE76" w14:textId="4F57BAD8" w:rsidR="00194850" w:rsidRPr="005F0E50" w:rsidRDefault="00F74324" w:rsidP="00194850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La Società si riserva il diritto di modificare o aggiornare l’informativa in qualunque momento indicando la versione e la data di aggiornamento</w:t>
      </w:r>
      <w:r w:rsidR="00194850" w:rsidRPr="005F0E50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164F5E3E" w14:textId="68F0346B" w:rsidR="00194850" w:rsidRPr="005F0E50" w:rsidRDefault="00194850" w:rsidP="00194850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Eventuali modifiche o aggiornamenti </w:t>
      </w:r>
      <w:r w:rsidR="00F74324">
        <w:rPr>
          <w:rFonts w:ascii="Calibri" w:eastAsia="Times New Roman" w:hAnsi="Calibri" w:cs="Calibri"/>
          <w:sz w:val="24"/>
          <w:szCs w:val="24"/>
          <w:lang w:eastAsia="it-IT"/>
        </w:rPr>
        <w:t>sono resi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not</w:t>
      </w:r>
      <w:r w:rsidR="00F74324">
        <w:rPr>
          <w:rFonts w:ascii="Calibri" w:eastAsia="Times New Roman" w:hAnsi="Calibri" w:cs="Calibri"/>
          <w:sz w:val="24"/>
          <w:szCs w:val="24"/>
          <w:lang w:eastAsia="it-IT"/>
        </w:rPr>
        <w:t>i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agli interessati non appena adottate e saranno vincolanti dal momento della pubblicazione sulla piattaforma e sul sito internet.</w:t>
      </w:r>
      <w:r w:rsidR="001D08D2"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 xml:space="preserve">Gli interessati sono pregati di accedere con regolarità alla sezione </w:t>
      </w:r>
      <w:r w:rsidR="00F74324">
        <w:rPr>
          <w:rFonts w:ascii="Calibri" w:eastAsia="Times New Roman" w:hAnsi="Calibri" w:cs="Calibri"/>
          <w:sz w:val="24"/>
          <w:szCs w:val="24"/>
          <w:lang w:eastAsia="it-IT"/>
        </w:rPr>
        <w:t>W</w:t>
      </w:r>
      <w:r w:rsidRPr="005F0E50">
        <w:rPr>
          <w:rFonts w:ascii="Calibri" w:eastAsia="Times New Roman" w:hAnsi="Calibri" w:cs="Calibri"/>
          <w:sz w:val="24"/>
          <w:szCs w:val="24"/>
          <w:lang w:eastAsia="it-IT"/>
        </w:rPr>
        <w:t>histleblowing del sito per ve</w:t>
      </w:r>
      <w:r w:rsidR="001D08D2" w:rsidRPr="005F0E50">
        <w:rPr>
          <w:rFonts w:ascii="Calibri" w:eastAsia="Times New Roman" w:hAnsi="Calibri" w:cs="Calibri"/>
          <w:sz w:val="24"/>
          <w:szCs w:val="24"/>
          <w:lang w:eastAsia="it-IT"/>
        </w:rPr>
        <w:t>rificarne la presenza.</w:t>
      </w:r>
    </w:p>
    <w:p w14:paraId="6210FDEF" w14:textId="77777777" w:rsidR="00B31655" w:rsidRPr="005F0E50" w:rsidRDefault="00B31655" w:rsidP="0026696B">
      <w:pPr>
        <w:spacing w:after="0"/>
        <w:rPr>
          <w:rFonts w:ascii="Calibri" w:hAnsi="Calibri" w:cs="Calibri"/>
          <w:sz w:val="24"/>
          <w:szCs w:val="24"/>
        </w:rPr>
      </w:pPr>
    </w:p>
    <w:sectPr w:rsidR="00B31655" w:rsidRPr="005F0E50" w:rsidSect="00590AC0">
      <w:footerReference w:type="default" r:id="rId8"/>
      <w:pgSz w:w="11906" w:h="16838"/>
      <w:pgMar w:top="1418" w:right="1418" w:bottom="1418" w:left="1418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C905" w14:textId="77777777" w:rsidR="000462F1" w:rsidRDefault="000462F1" w:rsidP="00F6470F">
      <w:pPr>
        <w:spacing w:after="0" w:line="240" w:lineRule="auto"/>
      </w:pPr>
      <w:r>
        <w:separator/>
      </w:r>
    </w:p>
  </w:endnote>
  <w:endnote w:type="continuationSeparator" w:id="0">
    <w:p w14:paraId="12F5C72A" w14:textId="77777777" w:rsidR="000462F1" w:rsidRDefault="000462F1" w:rsidP="00F6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BED6" w14:textId="77777777" w:rsidR="00F6470F" w:rsidRPr="00CB13DF" w:rsidRDefault="00F6470F" w:rsidP="00F6470F">
    <w:pPr>
      <w:pStyle w:val="Pidipagina"/>
      <w:pBdr>
        <w:top w:val="single" w:sz="4" w:space="0" w:color="auto"/>
      </w:pBdr>
      <w:spacing w:before="240"/>
      <w:jc w:val="center"/>
      <w:rPr>
        <w:rFonts w:ascii="Calibri" w:hAnsi="Calibri" w:cs="Calibri"/>
        <w:sz w:val="20"/>
        <w:szCs w:val="20"/>
      </w:rPr>
    </w:pPr>
    <w:r w:rsidRPr="00CB13DF">
      <w:rPr>
        <w:rFonts w:ascii="Calibri" w:hAnsi="Calibri" w:cs="Calibri"/>
        <w:sz w:val="20"/>
        <w:szCs w:val="20"/>
      </w:rPr>
      <w:t xml:space="preserve">pag. </w:t>
    </w:r>
    <w:r w:rsidRPr="00CB13DF">
      <w:rPr>
        <w:rFonts w:ascii="Calibri" w:hAnsi="Calibri" w:cs="Calibri"/>
        <w:sz w:val="20"/>
        <w:szCs w:val="20"/>
      </w:rPr>
      <w:fldChar w:fldCharType="begin"/>
    </w:r>
    <w:r w:rsidRPr="00CB13DF">
      <w:rPr>
        <w:rFonts w:ascii="Calibri" w:hAnsi="Calibri" w:cs="Calibri"/>
        <w:sz w:val="20"/>
        <w:szCs w:val="20"/>
      </w:rPr>
      <w:instrText xml:space="preserve"> PAGE </w:instrText>
    </w:r>
    <w:r w:rsidRPr="00CB13DF">
      <w:rPr>
        <w:rFonts w:ascii="Calibri" w:hAnsi="Calibri" w:cs="Calibri"/>
        <w:sz w:val="20"/>
        <w:szCs w:val="20"/>
      </w:rPr>
      <w:fldChar w:fldCharType="separate"/>
    </w:r>
    <w:r w:rsidRPr="00CB13DF">
      <w:rPr>
        <w:rFonts w:ascii="Calibri" w:hAnsi="Calibri" w:cs="Calibri"/>
        <w:sz w:val="20"/>
        <w:szCs w:val="20"/>
      </w:rPr>
      <w:t>22</w:t>
    </w:r>
    <w:r w:rsidRPr="00CB13DF">
      <w:rPr>
        <w:rFonts w:ascii="Calibri" w:hAnsi="Calibri" w:cs="Calibri"/>
        <w:sz w:val="20"/>
        <w:szCs w:val="20"/>
      </w:rPr>
      <w:fldChar w:fldCharType="end"/>
    </w:r>
    <w:r w:rsidRPr="00CB13DF">
      <w:rPr>
        <w:rFonts w:ascii="Calibri" w:hAnsi="Calibri" w:cs="Calibri"/>
        <w:sz w:val="20"/>
        <w:szCs w:val="20"/>
      </w:rPr>
      <w:t xml:space="preserve"> di </w:t>
    </w:r>
    <w:r w:rsidRPr="00CB13DF">
      <w:rPr>
        <w:rFonts w:ascii="Calibri" w:hAnsi="Calibri" w:cs="Calibri"/>
        <w:sz w:val="20"/>
        <w:szCs w:val="20"/>
      </w:rPr>
      <w:fldChar w:fldCharType="begin"/>
    </w:r>
    <w:r w:rsidRPr="00CB13DF">
      <w:rPr>
        <w:rFonts w:ascii="Calibri" w:hAnsi="Calibri" w:cs="Calibri"/>
        <w:sz w:val="20"/>
        <w:szCs w:val="20"/>
      </w:rPr>
      <w:instrText xml:space="preserve"> NUMPAGES </w:instrText>
    </w:r>
    <w:r w:rsidRPr="00CB13DF">
      <w:rPr>
        <w:rFonts w:ascii="Calibri" w:hAnsi="Calibri" w:cs="Calibri"/>
        <w:sz w:val="20"/>
        <w:szCs w:val="20"/>
      </w:rPr>
      <w:fldChar w:fldCharType="separate"/>
    </w:r>
    <w:r w:rsidRPr="00CB13DF">
      <w:rPr>
        <w:rFonts w:ascii="Calibri" w:hAnsi="Calibri" w:cs="Calibri"/>
        <w:sz w:val="20"/>
        <w:szCs w:val="20"/>
      </w:rPr>
      <w:t>24</w:t>
    </w:r>
    <w:r w:rsidRPr="00CB13DF">
      <w:rPr>
        <w:rFonts w:ascii="Calibri" w:hAnsi="Calibri" w:cs="Calibri"/>
        <w:sz w:val="20"/>
        <w:szCs w:val="20"/>
      </w:rPr>
      <w:fldChar w:fldCharType="end"/>
    </w:r>
  </w:p>
  <w:p w14:paraId="62FC17C0" w14:textId="77777777" w:rsidR="00F6470F" w:rsidRPr="00CB13DF" w:rsidRDefault="00F6470F">
    <w:pPr>
      <w:pStyle w:val="Pidipagin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6F04" w14:textId="77777777" w:rsidR="000462F1" w:rsidRDefault="000462F1" w:rsidP="00F6470F">
      <w:pPr>
        <w:spacing w:after="0" w:line="240" w:lineRule="auto"/>
      </w:pPr>
      <w:r>
        <w:separator/>
      </w:r>
    </w:p>
  </w:footnote>
  <w:footnote w:type="continuationSeparator" w:id="0">
    <w:p w14:paraId="2BCCB04D" w14:textId="77777777" w:rsidR="000462F1" w:rsidRDefault="000462F1" w:rsidP="00F64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C62"/>
    <w:multiLevelType w:val="hybridMultilevel"/>
    <w:tmpl w:val="886E8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41EF"/>
    <w:multiLevelType w:val="hybridMultilevel"/>
    <w:tmpl w:val="6D14241E"/>
    <w:lvl w:ilvl="0" w:tplc="34389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221"/>
    <w:multiLevelType w:val="hybridMultilevel"/>
    <w:tmpl w:val="4AFE4100"/>
    <w:lvl w:ilvl="0" w:tplc="F2F093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58A1"/>
    <w:multiLevelType w:val="hybridMultilevel"/>
    <w:tmpl w:val="7BE21746"/>
    <w:lvl w:ilvl="0" w:tplc="E44015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04D1472"/>
    <w:multiLevelType w:val="multilevel"/>
    <w:tmpl w:val="1436B6C2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5666F3"/>
    <w:multiLevelType w:val="multilevel"/>
    <w:tmpl w:val="9BB4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C286C"/>
    <w:multiLevelType w:val="hybridMultilevel"/>
    <w:tmpl w:val="30348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B25A2"/>
    <w:multiLevelType w:val="multilevel"/>
    <w:tmpl w:val="F8D0F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655774"/>
    <w:multiLevelType w:val="hybridMultilevel"/>
    <w:tmpl w:val="824C09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A49AC"/>
    <w:multiLevelType w:val="hybridMultilevel"/>
    <w:tmpl w:val="13EED3D8"/>
    <w:lvl w:ilvl="0" w:tplc="690C6FA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74FF"/>
    <w:multiLevelType w:val="hybridMultilevel"/>
    <w:tmpl w:val="51B60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101BE"/>
    <w:multiLevelType w:val="multilevel"/>
    <w:tmpl w:val="1A94F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801612"/>
    <w:multiLevelType w:val="hybridMultilevel"/>
    <w:tmpl w:val="5846E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3DC0"/>
    <w:multiLevelType w:val="multilevel"/>
    <w:tmpl w:val="5062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010C27"/>
    <w:multiLevelType w:val="multilevel"/>
    <w:tmpl w:val="E034B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A33F09"/>
    <w:multiLevelType w:val="hybridMultilevel"/>
    <w:tmpl w:val="4D6C9382"/>
    <w:lvl w:ilvl="0" w:tplc="F2F093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557EE"/>
    <w:multiLevelType w:val="hybridMultilevel"/>
    <w:tmpl w:val="27B0E8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80A18"/>
    <w:multiLevelType w:val="hybridMultilevel"/>
    <w:tmpl w:val="145C5A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53078"/>
    <w:multiLevelType w:val="hybridMultilevel"/>
    <w:tmpl w:val="15060FF4"/>
    <w:lvl w:ilvl="0" w:tplc="690C6FA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368"/>
    <w:multiLevelType w:val="hybridMultilevel"/>
    <w:tmpl w:val="84F4F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091B"/>
    <w:multiLevelType w:val="hybridMultilevel"/>
    <w:tmpl w:val="790EA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C06FA"/>
    <w:multiLevelType w:val="multilevel"/>
    <w:tmpl w:val="CAA4A7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9EF13D7"/>
    <w:multiLevelType w:val="hybridMultilevel"/>
    <w:tmpl w:val="9B569C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A52CD"/>
    <w:multiLevelType w:val="hybridMultilevel"/>
    <w:tmpl w:val="8C82FEA8"/>
    <w:lvl w:ilvl="0" w:tplc="F2F093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99350">
    <w:abstractNumId w:val="5"/>
  </w:num>
  <w:num w:numId="2" w16cid:durableId="737750979">
    <w:abstractNumId w:val="7"/>
  </w:num>
  <w:num w:numId="3" w16cid:durableId="1005783026">
    <w:abstractNumId w:val="11"/>
  </w:num>
  <w:num w:numId="4" w16cid:durableId="467363113">
    <w:abstractNumId w:val="4"/>
  </w:num>
  <w:num w:numId="5" w16cid:durableId="700014745">
    <w:abstractNumId w:val="14"/>
  </w:num>
  <w:num w:numId="6" w16cid:durableId="731776336">
    <w:abstractNumId w:val="21"/>
  </w:num>
  <w:num w:numId="7" w16cid:durableId="1117338103">
    <w:abstractNumId w:val="6"/>
  </w:num>
  <w:num w:numId="8" w16cid:durableId="1926258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1316185">
    <w:abstractNumId w:val="19"/>
  </w:num>
  <w:num w:numId="10" w16cid:durableId="1691761267">
    <w:abstractNumId w:val="15"/>
  </w:num>
  <w:num w:numId="11" w16cid:durableId="212622314">
    <w:abstractNumId w:val="2"/>
  </w:num>
  <w:num w:numId="12" w16cid:durableId="34089102">
    <w:abstractNumId w:val="23"/>
  </w:num>
  <w:num w:numId="13" w16cid:durableId="585116714">
    <w:abstractNumId w:val="12"/>
  </w:num>
  <w:num w:numId="14" w16cid:durableId="851116037">
    <w:abstractNumId w:val="18"/>
  </w:num>
  <w:num w:numId="15" w16cid:durableId="1296914275">
    <w:abstractNumId w:val="0"/>
  </w:num>
  <w:num w:numId="16" w16cid:durableId="149299831">
    <w:abstractNumId w:val="8"/>
  </w:num>
  <w:num w:numId="17" w16cid:durableId="141242074">
    <w:abstractNumId w:val="10"/>
  </w:num>
  <w:num w:numId="18" w16cid:durableId="1239945214">
    <w:abstractNumId w:val="20"/>
  </w:num>
  <w:num w:numId="19" w16cid:durableId="1692293759">
    <w:abstractNumId w:val="1"/>
  </w:num>
  <w:num w:numId="20" w16cid:durableId="1332567513">
    <w:abstractNumId w:val="3"/>
  </w:num>
  <w:num w:numId="21" w16cid:durableId="2119327842">
    <w:abstractNumId w:val="9"/>
  </w:num>
  <w:num w:numId="22" w16cid:durableId="1637761450">
    <w:abstractNumId w:val="17"/>
  </w:num>
  <w:num w:numId="23" w16cid:durableId="291180506">
    <w:abstractNumId w:val="22"/>
  </w:num>
  <w:num w:numId="24" w16cid:durableId="914974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B"/>
    <w:rsid w:val="0002299C"/>
    <w:rsid w:val="000462F1"/>
    <w:rsid w:val="000735D2"/>
    <w:rsid w:val="000773AD"/>
    <w:rsid w:val="00077FBF"/>
    <w:rsid w:val="00080082"/>
    <w:rsid w:val="000A4475"/>
    <w:rsid w:val="000B339D"/>
    <w:rsid w:val="000D0F53"/>
    <w:rsid w:val="000E5B90"/>
    <w:rsid w:val="00110163"/>
    <w:rsid w:val="0015740F"/>
    <w:rsid w:val="001604F9"/>
    <w:rsid w:val="00194850"/>
    <w:rsid w:val="001B6DA2"/>
    <w:rsid w:val="001C544A"/>
    <w:rsid w:val="001C7C3D"/>
    <w:rsid w:val="001D08D2"/>
    <w:rsid w:val="001D1ECE"/>
    <w:rsid w:val="00233413"/>
    <w:rsid w:val="00235484"/>
    <w:rsid w:val="00263676"/>
    <w:rsid w:val="0026696B"/>
    <w:rsid w:val="00266E7F"/>
    <w:rsid w:val="0028721E"/>
    <w:rsid w:val="002978BC"/>
    <w:rsid w:val="002A41AA"/>
    <w:rsid w:val="002A5001"/>
    <w:rsid w:val="002B5452"/>
    <w:rsid w:val="002F6DDA"/>
    <w:rsid w:val="003200B0"/>
    <w:rsid w:val="003210C2"/>
    <w:rsid w:val="003341FE"/>
    <w:rsid w:val="00343717"/>
    <w:rsid w:val="00364A26"/>
    <w:rsid w:val="003E180C"/>
    <w:rsid w:val="003E3B83"/>
    <w:rsid w:val="003E7F51"/>
    <w:rsid w:val="0040530C"/>
    <w:rsid w:val="00413B83"/>
    <w:rsid w:val="00415E56"/>
    <w:rsid w:val="00423636"/>
    <w:rsid w:val="0044723C"/>
    <w:rsid w:val="00463F34"/>
    <w:rsid w:val="00464E23"/>
    <w:rsid w:val="00485F13"/>
    <w:rsid w:val="004B49AA"/>
    <w:rsid w:val="004D6A4A"/>
    <w:rsid w:val="004E31A1"/>
    <w:rsid w:val="00506D5D"/>
    <w:rsid w:val="00516695"/>
    <w:rsid w:val="005271B6"/>
    <w:rsid w:val="00535CE1"/>
    <w:rsid w:val="00566D1B"/>
    <w:rsid w:val="0058646D"/>
    <w:rsid w:val="00590AC0"/>
    <w:rsid w:val="005925CB"/>
    <w:rsid w:val="005971BA"/>
    <w:rsid w:val="005A2012"/>
    <w:rsid w:val="005B61F6"/>
    <w:rsid w:val="005C01BE"/>
    <w:rsid w:val="005C5B1F"/>
    <w:rsid w:val="005D17C6"/>
    <w:rsid w:val="005F0E50"/>
    <w:rsid w:val="00607131"/>
    <w:rsid w:val="00613702"/>
    <w:rsid w:val="00615EE9"/>
    <w:rsid w:val="0065350D"/>
    <w:rsid w:val="006870B6"/>
    <w:rsid w:val="00695B92"/>
    <w:rsid w:val="006B7682"/>
    <w:rsid w:val="006C168B"/>
    <w:rsid w:val="0070152D"/>
    <w:rsid w:val="007147CE"/>
    <w:rsid w:val="00717761"/>
    <w:rsid w:val="00722217"/>
    <w:rsid w:val="00722922"/>
    <w:rsid w:val="007241F6"/>
    <w:rsid w:val="007438FA"/>
    <w:rsid w:val="007535A7"/>
    <w:rsid w:val="00797351"/>
    <w:rsid w:val="007E338B"/>
    <w:rsid w:val="007F7994"/>
    <w:rsid w:val="00806B36"/>
    <w:rsid w:val="00807161"/>
    <w:rsid w:val="008100CD"/>
    <w:rsid w:val="008479AE"/>
    <w:rsid w:val="00857430"/>
    <w:rsid w:val="0087355D"/>
    <w:rsid w:val="0089217A"/>
    <w:rsid w:val="00892510"/>
    <w:rsid w:val="008A4F1A"/>
    <w:rsid w:val="008B131C"/>
    <w:rsid w:val="009270EC"/>
    <w:rsid w:val="0094309C"/>
    <w:rsid w:val="009607EB"/>
    <w:rsid w:val="00961A70"/>
    <w:rsid w:val="009C359F"/>
    <w:rsid w:val="009F6713"/>
    <w:rsid w:val="00A116BC"/>
    <w:rsid w:val="00A135AB"/>
    <w:rsid w:val="00A32A3F"/>
    <w:rsid w:val="00A87B91"/>
    <w:rsid w:val="00AA3B4C"/>
    <w:rsid w:val="00AC330C"/>
    <w:rsid w:val="00AD4333"/>
    <w:rsid w:val="00AE57F3"/>
    <w:rsid w:val="00AF2567"/>
    <w:rsid w:val="00B31655"/>
    <w:rsid w:val="00B361E8"/>
    <w:rsid w:val="00B85306"/>
    <w:rsid w:val="00C47AC7"/>
    <w:rsid w:val="00C54756"/>
    <w:rsid w:val="00C55B49"/>
    <w:rsid w:val="00C628D7"/>
    <w:rsid w:val="00C7698A"/>
    <w:rsid w:val="00C87E61"/>
    <w:rsid w:val="00CB13DF"/>
    <w:rsid w:val="00CD2E54"/>
    <w:rsid w:val="00D0039E"/>
    <w:rsid w:val="00D11FEF"/>
    <w:rsid w:val="00D13A29"/>
    <w:rsid w:val="00D2779A"/>
    <w:rsid w:val="00D4670D"/>
    <w:rsid w:val="00D51F14"/>
    <w:rsid w:val="00D576F6"/>
    <w:rsid w:val="00D83B42"/>
    <w:rsid w:val="00D87F17"/>
    <w:rsid w:val="00DA2F26"/>
    <w:rsid w:val="00DB7D97"/>
    <w:rsid w:val="00DE3E45"/>
    <w:rsid w:val="00E17CEA"/>
    <w:rsid w:val="00E259BB"/>
    <w:rsid w:val="00E60C25"/>
    <w:rsid w:val="00E67213"/>
    <w:rsid w:val="00E70890"/>
    <w:rsid w:val="00EC27C8"/>
    <w:rsid w:val="00ED2ED7"/>
    <w:rsid w:val="00EE2080"/>
    <w:rsid w:val="00EE239C"/>
    <w:rsid w:val="00EE678C"/>
    <w:rsid w:val="00F01B6A"/>
    <w:rsid w:val="00F1046E"/>
    <w:rsid w:val="00F16531"/>
    <w:rsid w:val="00F50B59"/>
    <w:rsid w:val="00F56285"/>
    <w:rsid w:val="00F565A4"/>
    <w:rsid w:val="00F6470F"/>
    <w:rsid w:val="00F660CE"/>
    <w:rsid w:val="00F74324"/>
    <w:rsid w:val="00FB1E55"/>
    <w:rsid w:val="00FC2B1C"/>
    <w:rsid w:val="00FD5899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D191"/>
  <w15:docId w15:val="{5523E87F-8150-6345-84EF-D6709748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84A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F5584A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5584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5584A"/>
    <w:rPr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5584A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5584A"/>
    <w:rPr>
      <w:color w:val="605E5C"/>
      <w:shd w:val="clear" w:color="auto" w:fill="E1DFDD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3579C"/>
    <w:rPr>
      <w:b/>
      <w:bCs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Use Case List Paragraph,Ref,List1"/>
    <w:basedOn w:val="Normale"/>
    <w:link w:val="ParagrafoelencoCarattere"/>
    <w:uiPriority w:val="34"/>
    <w:qFormat/>
    <w:rsid w:val="00F5584A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5584A"/>
    <w:pPr>
      <w:spacing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5584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3579C"/>
    <w:rPr>
      <w:b/>
      <w:bCs/>
    </w:rPr>
  </w:style>
  <w:style w:type="paragraph" w:styleId="Revisione">
    <w:name w:val="Revision"/>
    <w:hidden/>
    <w:uiPriority w:val="99"/>
    <w:semiHidden/>
    <w:rsid w:val="00A116BC"/>
    <w:pPr>
      <w:suppressAutoHyphens w:val="0"/>
    </w:pPr>
    <w:rPr>
      <w:sz w:val="22"/>
    </w:rPr>
  </w:style>
  <w:style w:type="paragraph" w:customStyle="1" w:styleId="Default">
    <w:name w:val="Default"/>
    <w:rsid w:val="00717761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Use Case List Paragraph Carattere,Ref Carattere,List1 Carattere"/>
    <w:link w:val="Paragrafoelenco"/>
    <w:uiPriority w:val="34"/>
    <w:locked/>
    <w:rsid w:val="00E60C25"/>
    <w:rPr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E60C25"/>
    <w:pPr>
      <w:tabs>
        <w:tab w:val="center" w:pos="4819"/>
        <w:tab w:val="right" w:pos="9638"/>
      </w:tabs>
      <w:suppressAutoHyphens w:val="0"/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C25"/>
    <w:rPr>
      <w:sz w:val="24"/>
      <w:szCs w:val="24"/>
    </w:rPr>
  </w:style>
  <w:style w:type="table" w:styleId="Grigliatabella">
    <w:name w:val="Table Grid"/>
    <w:basedOn w:val="Tabellanormale"/>
    <w:uiPriority w:val="39"/>
    <w:rsid w:val="00F565A4"/>
    <w:pPr>
      <w:suppressAutoHyphens w:val="0"/>
    </w:pPr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64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70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41E6-DBD8-B14B-B3C5-739CE8EA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WB</vt:lpstr>
    </vt:vector>
  </TitlesOfParts>
  <Manager/>
  <Company>BGLV &amp; Partners</Company>
  <LinksUpToDate>false</LinksUpToDate>
  <CharactersWithSpaces>19554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WB</dc:title>
  <dc:subject>Informativa ex artt. 13 - 14 GDPR </dc:subject>
  <dc:creator>Team Compliance</dc:creator>
  <cp:keywords/>
  <dc:description>Aggiornata al 7.12.2023</dc:description>
  <cp:lastModifiedBy>Luigi Donnarumma</cp:lastModifiedBy>
  <cp:revision>6</cp:revision>
  <dcterms:created xsi:type="dcterms:W3CDTF">2025-10-26T08:27:00Z</dcterms:created>
  <dcterms:modified xsi:type="dcterms:W3CDTF">2025-10-28T13:09:00Z</dcterms:modified>
  <cp:category>Privacy</cp:category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